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1B4" w:rsidRPr="00ED7029" w:rsidRDefault="006171B4" w:rsidP="006171B4">
      <w:pPr>
        <w:contextualSpacing/>
        <w:jc w:val="center"/>
        <w:rPr>
          <w:rFonts w:ascii="Times New Roman" w:hAnsi="Times New Roman"/>
          <w:b/>
          <w:sz w:val="28"/>
          <w:u w:val="single"/>
        </w:rPr>
      </w:pPr>
      <w:r w:rsidRPr="00ED7029">
        <w:rPr>
          <w:rFonts w:ascii="Times New Roman" w:hAnsi="Times New Roman"/>
          <w:b/>
          <w:sz w:val="28"/>
          <w:u w:val="single"/>
        </w:rPr>
        <w:t xml:space="preserve">CONTRATO DE BIENES Y SERVICIOS # 001-2020   </w:t>
      </w:r>
    </w:p>
    <w:p w:rsidR="006171B4" w:rsidRPr="00ED7029" w:rsidRDefault="006171B4" w:rsidP="006171B4">
      <w:pPr>
        <w:contextualSpacing/>
        <w:jc w:val="center"/>
        <w:rPr>
          <w:rFonts w:ascii="Times New Roman" w:hAnsi="Times New Roman"/>
          <w:b/>
          <w:sz w:val="28"/>
          <w:u w:val="single"/>
        </w:rPr>
      </w:pPr>
      <w:r w:rsidRPr="00ED7029">
        <w:rPr>
          <w:rFonts w:ascii="Times New Roman" w:hAnsi="Times New Roman"/>
          <w:b/>
          <w:sz w:val="28"/>
          <w:u w:val="single"/>
        </w:rPr>
        <w:t>Menor cuantía bienes y servicios MCBS-005-GADPRL-2019</w:t>
      </w:r>
    </w:p>
    <w:p w:rsidR="006171B4" w:rsidRPr="00ED7029" w:rsidRDefault="006171B4" w:rsidP="006171B4">
      <w:pPr>
        <w:ind w:right="45"/>
        <w:rPr>
          <w:rFonts w:ascii="Times New Roman" w:hAnsi="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512"/>
      </w:tblGrid>
      <w:tr w:rsidR="006171B4" w:rsidRPr="00ED7029" w:rsidTr="00ED7029">
        <w:trPr>
          <w:trHeight w:val="780"/>
        </w:trPr>
        <w:tc>
          <w:tcPr>
            <w:tcW w:w="5000" w:type="pct"/>
            <w:shd w:val="clear" w:color="auto" w:fill="D9D9D9"/>
          </w:tcPr>
          <w:p w:rsidR="006171B4" w:rsidRPr="00ED7029" w:rsidRDefault="006171B4" w:rsidP="00ED7029">
            <w:pPr>
              <w:widowControl w:val="0"/>
              <w:tabs>
                <w:tab w:val="left" w:pos="0"/>
                <w:tab w:val="left" w:pos="1044"/>
              </w:tabs>
              <w:suppressAutoHyphens/>
              <w:ind w:right="45"/>
              <w:jc w:val="center"/>
              <w:outlineLvl w:val="3"/>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IV. CONDICIONES PARTICULARES DEL CONTRATO DE MENOR CUANTÍA DE BIENES Y/O SERVICIOS</w:t>
            </w:r>
          </w:p>
        </w:tc>
      </w:tr>
    </w:tbl>
    <w:p w:rsidR="00001404" w:rsidRDefault="00001404" w:rsidP="00001404">
      <w:pPr>
        <w:spacing w:line="240" w:lineRule="auto"/>
        <w:ind w:right="45"/>
        <w:jc w:val="both"/>
        <w:rPr>
          <w:rFonts w:ascii="Times New Roman" w:hAnsi="Times New Roman"/>
          <w:sz w:val="24"/>
          <w:szCs w:val="24"/>
        </w:rPr>
      </w:pPr>
    </w:p>
    <w:p w:rsidR="006171B4" w:rsidRPr="00ED7029" w:rsidRDefault="006171B4" w:rsidP="00001404">
      <w:pPr>
        <w:spacing w:line="240" w:lineRule="auto"/>
        <w:ind w:right="45"/>
        <w:contextualSpacing/>
        <w:jc w:val="both"/>
        <w:rPr>
          <w:rFonts w:ascii="Times New Roman" w:hAnsi="Times New Roman"/>
          <w:sz w:val="24"/>
          <w:szCs w:val="24"/>
        </w:rPr>
      </w:pPr>
      <w:r w:rsidRPr="00ED7029">
        <w:rPr>
          <w:rFonts w:ascii="Times New Roman" w:hAnsi="Times New Roman"/>
          <w:sz w:val="24"/>
          <w:szCs w:val="24"/>
        </w:rPr>
        <w:t>Comparecen a la celebración del presente contrato, por una parte, el</w:t>
      </w:r>
      <w:r w:rsidRPr="00ED7029">
        <w:rPr>
          <w:rFonts w:ascii="Times New Roman" w:hAnsi="Times New Roman"/>
          <w:b/>
          <w:sz w:val="24"/>
          <w:szCs w:val="24"/>
        </w:rPr>
        <w:t xml:space="preserve"> Gobierno Autónomo Descentralizado Parroquial Rural de Limonal</w:t>
      </w:r>
      <w:r w:rsidRPr="00ED7029">
        <w:rPr>
          <w:rFonts w:ascii="Times New Roman" w:hAnsi="Times New Roman"/>
          <w:sz w:val="24"/>
          <w:szCs w:val="24"/>
        </w:rPr>
        <w:t>, representado por la</w:t>
      </w:r>
      <w:r w:rsidRPr="00ED7029">
        <w:rPr>
          <w:rFonts w:ascii="Times New Roman" w:hAnsi="Times New Roman"/>
          <w:b/>
          <w:sz w:val="24"/>
          <w:szCs w:val="24"/>
        </w:rPr>
        <w:t xml:space="preserve"> </w:t>
      </w:r>
      <w:r w:rsidRPr="00ED7029">
        <w:rPr>
          <w:rFonts w:ascii="Times New Roman" w:hAnsi="Times New Roman"/>
          <w:sz w:val="24"/>
          <w:szCs w:val="24"/>
        </w:rPr>
        <w:t>señora</w:t>
      </w:r>
      <w:r w:rsidRPr="00ED7029">
        <w:rPr>
          <w:rFonts w:ascii="Times New Roman" w:hAnsi="Times New Roman"/>
          <w:b/>
          <w:sz w:val="24"/>
          <w:szCs w:val="24"/>
        </w:rPr>
        <w:t xml:space="preserve"> Kenya del Rocío Rivas Arias</w:t>
      </w:r>
      <w:r w:rsidRPr="00ED7029">
        <w:rPr>
          <w:rFonts w:ascii="Times New Roman" w:hAnsi="Times New Roman"/>
          <w:sz w:val="24"/>
          <w:szCs w:val="24"/>
        </w:rPr>
        <w:t xml:space="preserve">, en calidad de </w:t>
      </w:r>
      <w:r w:rsidRPr="00ED7029">
        <w:rPr>
          <w:rFonts w:ascii="Times New Roman" w:hAnsi="Times New Roman"/>
          <w:b/>
          <w:sz w:val="24"/>
          <w:szCs w:val="24"/>
        </w:rPr>
        <w:t>Presidenta</w:t>
      </w:r>
      <w:r w:rsidRPr="00ED7029">
        <w:rPr>
          <w:rFonts w:ascii="Times New Roman" w:hAnsi="Times New Roman"/>
          <w:sz w:val="24"/>
          <w:szCs w:val="24"/>
        </w:rPr>
        <w:t>, a quien en adelante se le denominará CONTRATANTE; y, por otra parte</w:t>
      </w:r>
      <w:r w:rsidRPr="00ED7029">
        <w:rPr>
          <w:rFonts w:ascii="Times New Roman" w:hAnsi="Times New Roman"/>
          <w:b/>
          <w:iCs/>
          <w:sz w:val="24"/>
          <w:szCs w:val="24"/>
        </w:rPr>
        <w:t xml:space="preserve"> el Ing. Bolívar Mariano Risco Vera   </w:t>
      </w:r>
      <w:r w:rsidRPr="00ED7029">
        <w:rPr>
          <w:rFonts w:ascii="Times New Roman" w:hAnsi="Times New Roman"/>
          <w:sz w:val="24"/>
          <w:szCs w:val="24"/>
        </w:rPr>
        <w:t>a quien en adelante se le denominará CONTRATISTA. Las partes se obligan en virtud del presente contrato, al tenor de las siguientes cláusulas:</w:t>
      </w:r>
    </w:p>
    <w:p w:rsidR="006171B4" w:rsidRPr="00ED7029" w:rsidRDefault="006171B4" w:rsidP="00001404">
      <w:pPr>
        <w:spacing w:line="240" w:lineRule="auto"/>
        <w:ind w:right="45"/>
        <w:contextualSpacing/>
        <w:jc w:val="both"/>
        <w:rPr>
          <w:rFonts w:ascii="Times New Roman" w:hAnsi="Times New Roman"/>
          <w:sz w:val="24"/>
          <w:szCs w:val="24"/>
        </w:rPr>
      </w:pPr>
    </w:p>
    <w:p w:rsidR="006171B4" w:rsidRPr="00ED7029" w:rsidRDefault="006171B4" w:rsidP="00001404">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Cláusula Primera. - ANTECEDENTES</w:t>
      </w:r>
    </w:p>
    <w:p w:rsidR="006171B4" w:rsidRPr="00ED7029" w:rsidRDefault="006171B4" w:rsidP="00001404">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1.1</w:t>
      </w:r>
      <w:r w:rsidRPr="00ED7029">
        <w:rPr>
          <w:rFonts w:ascii="Times New Roman" w:hAnsi="Times New Roman"/>
          <w:b/>
          <w:bCs/>
          <w:sz w:val="24"/>
          <w:szCs w:val="24"/>
        </w:rPr>
        <w:tab/>
      </w:r>
      <w:r w:rsidRPr="00ED7029">
        <w:rPr>
          <w:rFonts w:ascii="Times New Roman" w:hAnsi="Times New Roman"/>
          <w:sz w:val="24"/>
          <w:szCs w:val="24"/>
        </w:rPr>
        <w:t xml:space="preserve">De conformidad con los artículos 22 de la Ley Orgánica del Sistema Nacional de Contratación Pública LOSNCP, y en los artículos 25 y 26 de su Reglamento General, el Plan Anual de Contratación de la contratante, contempla la </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b/>
          <w:sz w:val="24"/>
          <w:szCs w:val="24"/>
        </w:rPr>
      </w:pPr>
      <w:r w:rsidRPr="00ED7029">
        <w:rPr>
          <w:rFonts w:ascii="Times New Roman" w:hAnsi="Times New Roman"/>
          <w:b/>
          <w:bCs/>
          <w:sz w:val="24"/>
          <w:szCs w:val="24"/>
        </w:rPr>
        <w:t>1.2.</w:t>
      </w:r>
      <w:r w:rsidRPr="00ED7029">
        <w:rPr>
          <w:rFonts w:ascii="Times New Roman" w:hAnsi="Times New Roman"/>
          <w:b/>
          <w:bCs/>
          <w:sz w:val="24"/>
          <w:szCs w:val="24"/>
        </w:rPr>
        <w:tab/>
      </w:r>
      <w:r w:rsidRPr="00ED7029">
        <w:rPr>
          <w:rFonts w:ascii="Times New Roman" w:hAnsi="Times New Roman"/>
          <w:sz w:val="24"/>
          <w:szCs w:val="24"/>
        </w:rPr>
        <w:t xml:space="preserve">Previo los informes y los estudios respectivos del Proyecto, la máxima autoridad de la contratante resolvió aprobar el pliego de contratación en proceso de Menor Cuantía </w:t>
      </w:r>
      <w:r w:rsidRPr="00ED7029">
        <w:rPr>
          <w:rFonts w:ascii="Times New Roman" w:hAnsi="Times New Roman"/>
          <w:b/>
          <w:sz w:val="24"/>
          <w:szCs w:val="24"/>
        </w:rPr>
        <w:t>MCBS-005-GADPRL-2019</w:t>
      </w:r>
      <w:r w:rsidRPr="00ED7029">
        <w:rPr>
          <w:rFonts w:ascii="Times New Roman" w:hAnsi="Times New Roman"/>
          <w:sz w:val="24"/>
          <w:szCs w:val="24"/>
        </w:rPr>
        <w:t xml:space="preserve"> para los </w:t>
      </w:r>
      <w:r w:rsidRPr="00ED7029">
        <w:rPr>
          <w:rFonts w:ascii="Times New Roman" w:hAnsi="Times New Roman"/>
          <w:b/>
          <w:sz w:val="24"/>
          <w:szCs w:val="24"/>
        </w:rPr>
        <w:t>Servicios profesionales, técnicos y especializados para administrar e implementar el PROYECTO DE FORTALECIMIENTO DE LA PRODUCCIÓN AGROPECUARIA SUSTENTABLE DE LA PARROQUIA LIMONAL.</w:t>
      </w:r>
      <w:r w:rsidRPr="00ED7029">
        <w:rPr>
          <w:rFonts w:ascii="Times New Roman" w:hAnsi="Times New Roman"/>
          <w:b/>
          <w:i/>
          <w:sz w:val="24"/>
          <w:szCs w:val="24"/>
        </w:rPr>
        <w:t xml:space="preserve"> </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b/>
          <w:sz w:val="24"/>
          <w:szCs w:val="24"/>
        </w:rPr>
      </w:pPr>
      <w:r w:rsidRPr="00ED7029">
        <w:rPr>
          <w:rFonts w:ascii="Times New Roman" w:hAnsi="Times New Roman"/>
          <w:b/>
          <w:bCs/>
          <w:sz w:val="24"/>
          <w:szCs w:val="24"/>
        </w:rPr>
        <w:t>1.3</w:t>
      </w:r>
      <w:r w:rsidRPr="00ED7029">
        <w:rPr>
          <w:rFonts w:ascii="Times New Roman" w:hAnsi="Times New Roman"/>
          <w:b/>
          <w:bCs/>
          <w:sz w:val="24"/>
          <w:szCs w:val="24"/>
        </w:rPr>
        <w:tab/>
      </w:r>
      <w:r w:rsidRPr="00ED7029">
        <w:rPr>
          <w:rFonts w:ascii="Times New Roman" w:hAnsi="Times New Roman"/>
          <w:sz w:val="24"/>
          <w:szCs w:val="24"/>
        </w:rPr>
        <w:t xml:space="preserve">Se cuenta con la existencia y suficiente disponibilidad de fondos en la partida presupuestaria </w:t>
      </w:r>
      <w:r w:rsidRPr="00ED7029">
        <w:rPr>
          <w:rFonts w:ascii="Times New Roman" w:hAnsi="Times New Roman"/>
          <w:b/>
          <w:spacing w:val="-2"/>
          <w:sz w:val="24"/>
          <w:szCs w:val="24"/>
          <w:lang w:val="es-ES_tradnl"/>
        </w:rPr>
        <w:t xml:space="preserve">No.73.06.07 </w:t>
      </w:r>
      <w:r w:rsidRPr="00ED7029">
        <w:rPr>
          <w:rFonts w:ascii="Times New Roman" w:hAnsi="Times New Roman"/>
          <w:spacing w:val="-2"/>
          <w:sz w:val="24"/>
          <w:szCs w:val="24"/>
          <w:lang w:eastAsia="hi-IN" w:bidi="hi-IN"/>
        </w:rPr>
        <w:t xml:space="preserve">denominada </w:t>
      </w:r>
      <w:r w:rsidRPr="00ED7029">
        <w:rPr>
          <w:rFonts w:ascii="Times New Roman" w:hAnsi="Times New Roman"/>
          <w:b/>
          <w:spacing w:val="-2"/>
          <w:sz w:val="24"/>
          <w:szCs w:val="24"/>
          <w:lang w:eastAsia="hi-IN" w:bidi="hi-IN"/>
        </w:rPr>
        <w:t>“SERVICIOS  TECNICOS  ESPECIALIZADOS</w:t>
      </w:r>
      <w:r w:rsidRPr="00ED7029">
        <w:rPr>
          <w:rFonts w:ascii="Times New Roman" w:hAnsi="Times New Roman"/>
          <w:sz w:val="24"/>
          <w:szCs w:val="24"/>
        </w:rPr>
        <w:t xml:space="preserve">, conforme consta en la certificación conferida por la CPA. Eva Ronquillo Jurado </w:t>
      </w:r>
      <w:r w:rsidRPr="00ED7029">
        <w:rPr>
          <w:rFonts w:ascii="Times New Roman" w:hAnsi="Times New Roman"/>
          <w:b/>
          <w:sz w:val="24"/>
          <w:szCs w:val="24"/>
        </w:rPr>
        <w:t>Tesorera del GADPRL</w:t>
      </w:r>
      <w:r w:rsidRPr="00ED7029">
        <w:rPr>
          <w:rFonts w:ascii="Times New Roman" w:hAnsi="Times New Roman"/>
          <w:sz w:val="24"/>
          <w:szCs w:val="24"/>
        </w:rPr>
        <w:t>,</w:t>
      </w:r>
      <w:r w:rsidRPr="00ED7029">
        <w:rPr>
          <w:rFonts w:ascii="Times New Roman" w:hAnsi="Times New Roman"/>
          <w:b/>
          <w:bCs/>
          <w:sz w:val="24"/>
          <w:szCs w:val="24"/>
        </w:rPr>
        <w:t xml:space="preserve"> </w:t>
      </w:r>
      <w:r w:rsidRPr="00ED7029">
        <w:rPr>
          <w:rFonts w:ascii="Times New Roman" w:hAnsi="Times New Roman"/>
          <w:sz w:val="24"/>
          <w:szCs w:val="24"/>
        </w:rPr>
        <w:t xml:space="preserve">mediante documento </w:t>
      </w:r>
      <w:r w:rsidRPr="00ED7029">
        <w:rPr>
          <w:rFonts w:ascii="Times New Roman" w:hAnsi="Times New Roman"/>
          <w:b/>
          <w:sz w:val="24"/>
          <w:szCs w:val="24"/>
        </w:rPr>
        <w:t xml:space="preserve">TS-GADPRL-CP-017-2019 </w:t>
      </w:r>
      <w:r w:rsidRPr="00ED7029">
        <w:rPr>
          <w:rFonts w:ascii="Times New Roman" w:hAnsi="Times New Roman"/>
          <w:sz w:val="24"/>
          <w:szCs w:val="24"/>
        </w:rPr>
        <w:t>de fecha  12 de diciembre  del 2019</w:t>
      </w:r>
      <w:r w:rsidRPr="00ED7029">
        <w:rPr>
          <w:rFonts w:ascii="Times New Roman" w:hAnsi="Times New Roman"/>
          <w:b/>
          <w:sz w:val="24"/>
          <w:szCs w:val="24"/>
        </w:rPr>
        <w:t xml:space="preserve"> </w:t>
      </w:r>
      <w:r w:rsidRPr="00ED7029">
        <w:rPr>
          <w:rFonts w:ascii="Times New Roman" w:hAnsi="Times New Roman"/>
          <w:sz w:val="24"/>
          <w:szCs w:val="24"/>
        </w:rPr>
        <w:t xml:space="preserve">por el valor de </w:t>
      </w:r>
      <w:r w:rsidRPr="00ED7029">
        <w:rPr>
          <w:rFonts w:ascii="Times New Roman" w:hAnsi="Times New Roman"/>
          <w:b/>
          <w:sz w:val="24"/>
          <w:szCs w:val="24"/>
        </w:rPr>
        <w:t>$10,714.29 más IVA.</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1.4</w:t>
      </w:r>
      <w:r w:rsidRPr="00ED7029">
        <w:rPr>
          <w:rFonts w:ascii="Times New Roman" w:hAnsi="Times New Roman"/>
          <w:b/>
          <w:bCs/>
          <w:sz w:val="24"/>
          <w:szCs w:val="24"/>
        </w:rPr>
        <w:tab/>
      </w:r>
      <w:r w:rsidRPr="00ED7029">
        <w:rPr>
          <w:rFonts w:ascii="Times New Roman" w:hAnsi="Times New Roman"/>
          <w:sz w:val="24"/>
          <w:szCs w:val="24"/>
        </w:rPr>
        <w:t>Se realizó la respectiva convocatoria el 24 de diciembre del 2019, a través del Portal Institucional del Servicio Nacional de Contratación Pública.</w:t>
      </w:r>
    </w:p>
    <w:p w:rsidR="006171B4" w:rsidRPr="00ED7029" w:rsidRDefault="006171B4" w:rsidP="00ED7029">
      <w:pPr>
        <w:spacing w:line="240" w:lineRule="auto"/>
        <w:ind w:left="17" w:right="45"/>
        <w:contextualSpacing/>
        <w:jc w:val="both"/>
        <w:rPr>
          <w:rFonts w:ascii="Times New Roman" w:hAnsi="Times New Roman"/>
          <w:b/>
          <w:bCs/>
          <w:sz w:val="24"/>
          <w:szCs w:val="24"/>
        </w:rPr>
      </w:pPr>
    </w:p>
    <w:p w:rsidR="006171B4" w:rsidRDefault="006171B4" w:rsidP="00ED7029">
      <w:pPr>
        <w:spacing w:line="240" w:lineRule="auto"/>
        <w:ind w:left="17" w:right="45"/>
        <w:contextualSpacing/>
        <w:jc w:val="both"/>
        <w:rPr>
          <w:rFonts w:ascii="Times New Roman" w:hAnsi="Times New Roman"/>
          <w:b/>
          <w:sz w:val="24"/>
          <w:szCs w:val="24"/>
        </w:rPr>
      </w:pPr>
      <w:r w:rsidRPr="00ED7029">
        <w:rPr>
          <w:rFonts w:ascii="Times New Roman" w:hAnsi="Times New Roman"/>
          <w:b/>
          <w:bCs/>
          <w:sz w:val="24"/>
          <w:szCs w:val="24"/>
        </w:rPr>
        <w:t xml:space="preserve">1.5 </w:t>
      </w:r>
      <w:r w:rsidRPr="00ED7029">
        <w:rPr>
          <w:rFonts w:ascii="Times New Roman" w:hAnsi="Times New Roman"/>
          <w:b/>
          <w:bCs/>
          <w:sz w:val="24"/>
          <w:szCs w:val="24"/>
        </w:rPr>
        <w:tab/>
      </w:r>
      <w:r w:rsidRPr="00ED7029">
        <w:rPr>
          <w:rFonts w:ascii="Times New Roman" w:hAnsi="Times New Roman"/>
          <w:sz w:val="24"/>
          <w:szCs w:val="24"/>
        </w:rPr>
        <w:t xml:space="preserve">Luego del procedimiento correspondiente, la señora </w:t>
      </w:r>
      <w:r w:rsidRPr="00ED7029">
        <w:rPr>
          <w:rFonts w:ascii="Times New Roman" w:hAnsi="Times New Roman"/>
          <w:b/>
          <w:sz w:val="24"/>
          <w:szCs w:val="24"/>
        </w:rPr>
        <w:t>Kenya del Rocío Rivas Arias</w:t>
      </w:r>
      <w:r w:rsidRPr="00ED7029">
        <w:rPr>
          <w:rFonts w:ascii="Times New Roman" w:hAnsi="Times New Roman"/>
          <w:sz w:val="24"/>
          <w:szCs w:val="24"/>
        </w:rPr>
        <w:t xml:space="preserve">,  en su calidad de máxima autoridad de la contratante, mediante </w:t>
      </w:r>
      <w:r w:rsidRPr="00ED7029">
        <w:rPr>
          <w:rFonts w:ascii="Times New Roman" w:hAnsi="Times New Roman"/>
          <w:b/>
          <w:sz w:val="24"/>
          <w:szCs w:val="24"/>
        </w:rPr>
        <w:t xml:space="preserve">RESOLUCIÓN DE ADJUDICACIÓN </w:t>
      </w:r>
      <w:r w:rsidRPr="00ED7029">
        <w:rPr>
          <w:rFonts w:ascii="Times New Roman" w:hAnsi="Times New Roman"/>
          <w:b/>
          <w:iCs/>
          <w:sz w:val="24"/>
          <w:szCs w:val="24"/>
        </w:rPr>
        <w:t xml:space="preserve">NO. 002-PDTE-GADPRL-2020 </w:t>
      </w:r>
      <w:r w:rsidRPr="00ED7029">
        <w:rPr>
          <w:rFonts w:ascii="Times New Roman" w:hAnsi="Times New Roman"/>
          <w:iCs/>
          <w:sz w:val="24"/>
          <w:szCs w:val="24"/>
        </w:rPr>
        <w:t>de fecha viernes 10 de enero del 2019</w:t>
      </w:r>
      <w:r w:rsidRPr="00ED7029">
        <w:rPr>
          <w:rFonts w:ascii="Times New Roman" w:hAnsi="Times New Roman"/>
          <w:sz w:val="24"/>
          <w:szCs w:val="24"/>
        </w:rPr>
        <w:t xml:space="preserve">, adjudicó la ejecución de </w:t>
      </w:r>
      <w:r w:rsidRPr="00ED7029">
        <w:rPr>
          <w:rFonts w:ascii="Times New Roman" w:hAnsi="Times New Roman"/>
          <w:b/>
          <w:sz w:val="24"/>
          <w:szCs w:val="24"/>
        </w:rPr>
        <w:t xml:space="preserve">Servicios profesionales, técnicos y especializados para la administración e implementación del PROYECTO DE FORTALECIMIENTO DE LA PRODUCCIÓN AGROPECUARIA SUSTENTABLE DE LA PARROQUIA LIMONAL. </w:t>
      </w:r>
      <w:r w:rsidRPr="00ED7029">
        <w:rPr>
          <w:rFonts w:ascii="Times New Roman" w:hAnsi="Times New Roman"/>
          <w:sz w:val="24"/>
          <w:szCs w:val="24"/>
        </w:rPr>
        <w:t>Al oferente</w:t>
      </w:r>
      <w:r w:rsidRPr="00ED7029">
        <w:rPr>
          <w:rFonts w:ascii="Times New Roman" w:hAnsi="Times New Roman"/>
          <w:b/>
          <w:sz w:val="24"/>
          <w:szCs w:val="24"/>
        </w:rPr>
        <w:t xml:space="preserve"> </w:t>
      </w:r>
      <w:r w:rsidRPr="00ED7029">
        <w:rPr>
          <w:rFonts w:ascii="Times New Roman" w:hAnsi="Times New Roman"/>
          <w:b/>
          <w:iCs/>
          <w:sz w:val="24"/>
          <w:szCs w:val="24"/>
        </w:rPr>
        <w:t xml:space="preserve">ING. BOLÍVAR MARINO RISCO VERA.       </w:t>
      </w:r>
    </w:p>
    <w:p w:rsidR="00ED7029" w:rsidRDefault="00ED7029" w:rsidP="00ED7029">
      <w:pPr>
        <w:spacing w:line="240" w:lineRule="auto"/>
        <w:ind w:left="17" w:right="45"/>
        <w:contextualSpacing/>
        <w:jc w:val="both"/>
        <w:rPr>
          <w:rFonts w:ascii="Times New Roman" w:hAnsi="Times New Roman"/>
          <w:b/>
          <w:sz w:val="24"/>
          <w:szCs w:val="24"/>
        </w:rPr>
      </w:pPr>
    </w:p>
    <w:p w:rsidR="00001404" w:rsidRDefault="00001404" w:rsidP="00ED7029">
      <w:pPr>
        <w:spacing w:line="240" w:lineRule="auto"/>
        <w:ind w:left="17" w:right="45"/>
        <w:contextualSpacing/>
        <w:jc w:val="both"/>
        <w:rPr>
          <w:rFonts w:ascii="Times New Roman" w:hAnsi="Times New Roman"/>
          <w:b/>
          <w:sz w:val="24"/>
          <w:szCs w:val="24"/>
        </w:rPr>
      </w:pPr>
    </w:p>
    <w:p w:rsidR="00001404" w:rsidRDefault="00001404" w:rsidP="00ED7029">
      <w:pPr>
        <w:spacing w:line="240" w:lineRule="auto"/>
        <w:ind w:left="17" w:right="45"/>
        <w:contextualSpacing/>
        <w:jc w:val="both"/>
        <w:rPr>
          <w:rFonts w:ascii="Times New Roman" w:hAnsi="Times New Roman"/>
          <w:b/>
          <w:sz w:val="24"/>
          <w:szCs w:val="24"/>
        </w:rPr>
      </w:pPr>
    </w:p>
    <w:p w:rsidR="00001404" w:rsidRPr="00ED7029" w:rsidRDefault="00001404" w:rsidP="00ED7029">
      <w:pPr>
        <w:spacing w:line="240" w:lineRule="auto"/>
        <w:ind w:left="17" w:right="45"/>
        <w:contextualSpacing/>
        <w:jc w:val="both"/>
        <w:rPr>
          <w:rFonts w:ascii="Times New Roman" w:hAnsi="Times New Roman"/>
          <w:b/>
          <w:sz w:val="24"/>
          <w:szCs w:val="24"/>
        </w:rPr>
      </w:pPr>
    </w:p>
    <w:p w:rsidR="006171B4" w:rsidRPr="00ED7029" w:rsidRDefault="006171B4" w:rsidP="006171B4">
      <w:pPr>
        <w:ind w:left="17" w:right="45"/>
        <w:contextualSpacing/>
        <w:jc w:val="both"/>
        <w:rPr>
          <w:rFonts w:ascii="Times New Roman" w:hAnsi="Times New Roman"/>
          <w:sz w:val="24"/>
          <w:szCs w:val="24"/>
        </w:rPr>
      </w:pPr>
      <w:bookmarkStart w:id="0" w:name="OLE_LINK4"/>
      <w:bookmarkStart w:id="1" w:name="OLE_LINK5"/>
      <w:bookmarkEnd w:id="0"/>
      <w:bookmarkEnd w:id="1"/>
      <w:r w:rsidRPr="00ED7029">
        <w:rPr>
          <w:rFonts w:ascii="Times New Roman" w:hAnsi="Times New Roman"/>
          <w:b/>
          <w:bCs/>
          <w:sz w:val="24"/>
          <w:szCs w:val="24"/>
        </w:rPr>
        <w:lastRenderedPageBreak/>
        <w:t>Cláusula Segunda. - DOCUMENTOS DEL CONTRATO</w:t>
      </w:r>
    </w:p>
    <w:p w:rsidR="006171B4" w:rsidRDefault="006171B4" w:rsidP="00001404">
      <w:pPr>
        <w:numPr>
          <w:ilvl w:val="1"/>
          <w:numId w:val="3"/>
        </w:numPr>
        <w:spacing w:after="0" w:line="240" w:lineRule="auto"/>
        <w:ind w:right="45"/>
        <w:contextualSpacing/>
        <w:jc w:val="both"/>
        <w:rPr>
          <w:rFonts w:ascii="Times New Roman" w:hAnsi="Times New Roman"/>
          <w:sz w:val="24"/>
          <w:szCs w:val="24"/>
        </w:rPr>
      </w:pPr>
      <w:r w:rsidRPr="00ED7029">
        <w:rPr>
          <w:rFonts w:ascii="Times New Roman" w:hAnsi="Times New Roman"/>
          <w:sz w:val="24"/>
          <w:szCs w:val="24"/>
        </w:rPr>
        <w:t xml:space="preserve">Forman parte integrante del contrato los siguientes documentos: </w:t>
      </w:r>
    </w:p>
    <w:p w:rsidR="00001404" w:rsidRPr="00001404" w:rsidRDefault="00001404" w:rsidP="00001404">
      <w:pPr>
        <w:spacing w:after="0" w:line="240" w:lineRule="auto"/>
        <w:ind w:left="377" w:right="45"/>
        <w:contextualSpacing/>
        <w:jc w:val="both"/>
        <w:rPr>
          <w:rFonts w:ascii="Times New Roman" w:hAnsi="Times New Roman"/>
          <w:sz w:val="24"/>
          <w:szCs w:val="24"/>
        </w:rPr>
      </w:pP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El pliego (Condiciones Particulares del Pliego CPP y Condiciones Generales del Pliego CGP) incluyendo las especificaciones técnicas o términos de referencia del objeto de la contratación.</w:t>
      </w: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 xml:space="preserve">Las Condiciones Generales de los Contratos de adquisición de bienes y/o prestación de servicios (CGC) publicados y vigentes a la fecha de la convocatoria en el Portal Institucional del </w:t>
      </w:r>
      <w:r w:rsidRPr="00ED7029">
        <w:rPr>
          <w:rFonts w:ascii="Times New Roman" w:hAnsi="Times New Roman"/>
          <w:bCs/>
          <w:sz w:val="24"/>
          <w:szCs w:val="24"/>
        </w:rPr>
        <w:t>Servicio Nacional de Contratación Pública</w:t>
      </w:r>
      <w:r w:rsidRPr="00ED7029">
        <w:rPr>
          <w:rFonts w:ascii="Times New Roman" w:hAnsi="Times New Roman"/>
          <w:sz w:val="24"/>
          <w:szCs w:val="24"/>
          <w:lang w:eastAsia="es-EC"/>
        </w:rPr>
        <w:t>.</w:t>
      </w: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La oferta presentada por el contratista, con todos sus documentos que la conforman.</w:t>
      </w: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Las garantías presentadas por el contratista.</w:t>
      </w: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La resolución de adjudicación.</w:t>
      </w:r>
    </w:p>
    <w:p w:rsidR="006171B4" w:rsidRPr="00001404" w:rsidRDefault="006171B4" w:rsidP="00001404">
      <w:pPr>
        <w:pStyle w:val="Prrafodelista"/>
        <w:numPr>
          <w:ilvl w:val="0"/>
          <w:numId w:val="1"/>
        </w:numPr>
        <w:spacing w:after="0" w:line="240" w:lineRule="auto"/>
        <w:ind w:right="45"/>
        <w:jc w:val="both"/>
        <w:rPr>
          <w:rFonts w:ascii="Times New Roman" w:hAnsi="Times New Roman"/>
          <w:sz w:val="24"/>
          <w:szCs w:val="24"/>
          <w:lang w:eastAsia="es-EC"/>
        </w:rPr>
      </w:pPr>
      <w:r w:rsidRPr="00ED7029">
        <w:rPr>
          <w:rFonts w:ascii="Times New Roman" w:hAnsi="Times New Roman"/>
          <w:sz w:val="24"/>
          <w:szCs w:val="24"/>
          <w:lang w:eastAsia="es-EC"/>
        </w:rPr>
        <w:t>Las certificaciones de TESORERIA, que acrediten la existencia de la partida presupuestaria y disponibilidad de recursos, para el cumplimiento de las obligaciones derivadas del contrato.</w:t>
      </w:r>
    </w:p>
    <w:p w:rsidR="006171B4" w:rsidRPr="00ED7029" w:rsidRDefault="006171B4" w:rsidP="00001404">
      <w:pPr>
        <w:numPr>
          <w:ilvl w:val="0"/>
          <w:numId w:val="1"/>
        </w:numPr>
        <w:spacing w:after="0" w:line="240" w:lineRule="auto"/>
        <w:ind w:right="45"/>
        <w:contextualSpacing/>
        <w:jc w:val="both"/>
        <w:rPr>
          <w:rFonts w:ascii="Times New Roman" w:hAnsi="Times New Roman"/>
          <w:sz w:val="24"/>
          <w:szCs w:val="24"/>
        </w:rPr>
      </w:pPr>
      <w:r w:rsidRPr="00ED7029">
        <w:rPr>
          <w:rFonts w:ascii="Times New Roman" w:hAnsi="Times New Roman"/>
          <w:sz w:val="24"/>
          <w:szCs w:val="24"/>
        </w:rPr>
        <w:t xml:space="preserve">En el caso que el bien a ser adquirido corresponda a uno de la lista de los </w:t>
      </w:r>
      <w:proofErr w:type="spellStart"/>
      <w:r w:rsidRPr="00ED7029">
        <w:rPr>
          <w:rFonts w:ascii="Times New Roman" w:hAnsi="Times New Roman"/>
          <w:sz w:val="24"/>
          <w:szCs w:val="24"/>
        </w:rPr>
        <w:t>CPCs</w:t>
      </w:r>
      <w:proofErr w:type="spellEnd"/>
      <w:r w:rsidRPr="00ED7029">
        <w:rPr>
          <w:rFonts w:ascii="Times New Roman" w:hAnsi="Times New Roman"/>
          <w:sz w:val="24"/>
          <w:szCs w:val="24"/>
        </w:rPr>
        <w:t xml:space="preserve"> publicados en el Portal Institucional del Servicio Nacional de Contratación Pública, que constan en el Anexo 20 de la Codificación y Actualizaciones de las Resoluciones del SERCOP, se considerará como parte integrante del contrato los requerimientos correspondientes al nivel de Transferencia de Tecnología, según corresponda.</w:t>
      </w:r>
    </w:p>
    <w:p w:rsidR="006171B4" w:rsidRPr="00ED7029" w:rsidRDefault="006171B4" w:rsidP="00001404">
      <w:pPr>
        <w:spacing w:line="240" w:lineRule="auto"/>
        <w:ind w:right="45"/>
        <w:contextualSpacing/>
        <w:jc w:val="both"/>
        <w:rPr>
          <w:rFonts w:ascii="Times New Roman" w:hAnsi="Times New Roman"/>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 xml:space="preserve">Cláusula Tercera. - OBJETO DEL CONTRATO </w:t>
      </w:r>
    </w:p>
    <w:p w:rsidR="006171B4" w:rsidRPr="00ED7029" w:rsidRDefault="006171B4" w:rsidP="006171B4">
      <w:pPr>
        <w:contextualSpacing/>
        <w:jc w:val="both"/>
        <w:rPr>
          <w:rFonts w:ascii="Times New Roman" w:hAnsi="Times New Roman"/>
          <w:sz w:val="24"/>
          <w:szCs w:val="24"/>
        </w:rPr>
      </w:pPr>
      <w:r w:rsidRPr="00ED7029">
        <w:rPr>
          <w:rFonts w:ascii="Times New Roman" w:hAnsi="Times New Roman"/>
          <w:b/>
          <w:bCs/>
          <w:sz w:val="24"/>
          <w:szCs w:val="24"/>
        </w:rPr>
        <w:t>3.1</w:t>
      </w:r>
      <w:r w:rsidRPr="00ED7029">
        <w:rPr>
          <w:rFonts w:ascii="Times New Roman" w:hAnsi="Times New Roman"/>
          <w:b/>
          <w:bCs/>
          <w:sz w:val="24"/>
          <w:szCs w:val="24"/>
        </w:rPr>
        <w:tab/>
      </w:r>
      <w:r w:rsidRPr="00ED7029">
        <w:rPr>
          <w:rFonts w:ascii="Times New Roman" w:hAnsi="Times New Roman"/>
          <w:sz w:val="24"/>
          <w:szCs w:val="24"/>
        </w:rPr>
        <w:t xml:space="preserve">El CONTRATISTA se obliga con la CONTRATANTE a </w:t>
      </w:r>
      <w:r w:rsidRPr="00ED7029">
        <w:rPr>
          <w:rFonts w:ascii="Times New Roman" w:hAnsi="Times New Roman"/>
          <w:b/>
          <w:sz w:val="24"/>
          <w:szCs w:val="24"/>
        </w:rPr>
        <w:t>proveer los servicios requeridos</w:t>
      </w:r>
      <w:r w:rsidRPr="00ED7029">
        <w:rPr>
          <w:rFonts w:ascii="Times New Roman" w:hAnsi="Times New Roman"/>
          <w:sz w:val="24"/>
          <w:szCs w:val="24"/>
        </w:rPr>
        <w:t xml:space="preserve"> de </w:t>
      </w:r>
      <w:r w:rsidRPr="00ED7029">
        <w:rPr>
          <w:rFonts w:ascii="Times New Roman" w:hAnsi="Times New Roman"/>
          <w:b/>
          <w:sz w:val="24"/>
          <w:szCs w:val="24"/>
        </w:rPr>
        <w:t xml:space="preserve">Servicios profesionales, técnicos y especializados para la administración e implementación del PROYECTO DE FORTALECIMIENTO DE LA PRODUCCIÓN AGROPECUARIA SUSTENTABLE DE LA PARROQUIA LIMONAL. </w:t>
      </w:r>
      <w:r w:rsidRPr="00ED7029">
        <w:rPr>
          <w:rFonts w:ascii="Times New Roman" w:hAnsi="Times New Roman"/>
          <w:sz w:val="24"/>
          <w:szCs w:val="24"/>
        </w:rPr>
        <w:t>Al oferente</w:t>
      </w:r>
      <w:r w:rsidRPr="00ED7029">
        <w:rPr>
          <w:rFonts w:ascii="Times New Roman" w:hAnsi="Times New Roman"/>
          <w:b/>
          <w:sz w:val="24"/>
          <w:szCs w:val="24"/>
        </w:rPr>
        <w:t xml:space="preserve"> </w:t>
      </w:r>
      <w:r w:rsidRPr="00ED7029">
        <w:rPr>
          <w:rFonts w:ascii="Times New Roman" w:hAnsi="Times New Roman"/>
          <w:b/>
          <w:iCs/>
          <w:sz w:val="24"/>
          <w:szCs w:val="24"/>
        </w:rPr>
        <w:t xml:space="preserve">ING. BOLÍVAR MARINO RISCO VERA,       </w:t>
      </w:r>
      <w:r w:rsidRPr="00ED7029">
        <w:rPr>
          <w:rFonts w:ascii="Times New Roman" w:hAnsi="Times New Roman"/>
          <w:sz w:val="24"/>
          <w:szCs w:val="24"/>
        </w:rPr>
        <w:t>y  a ejecutar el contrato a entera satisfacción de la contratante, en la Parroquia Limonal conforme el siguiente detalle: Parroquia Limonal, calle 8 de diciembre S/N y 10 de agosto y además donde lo establezca la agenda de las actividades requeridas, según las características y especificaciones técnicas constantes en la oferta y Proyecto, que se agrega y forma parte integrante de este contrato.</w:t>
      </w:r>
    </w:p>
    <w:p w:rsidR="00ED7029" w:rsidRDefault="00ED7029" w:rsidP="00ED7029">
      <w:pPr>
        <w:spacing w:line="240" w:lineRule="auto"/>
        <w:contextualSpacing/>
        <w:jc w:val="both"/>
        <w:rPr>
          <w:rFonts w:ascii="Times New Roman" w:hAnsi="Times New Roman"/>
          <w:sz w:val="24"/>
          <w:szCs w:val="24"/>
        </w:rPr>
      </w:pPr>
    </w:p>
    <w:p w:rsidR="006171B4" w:rsidRPr="00ED7029" w:rsidRDefault="006171B4" w:rsidP="00ED7029">
      <w:pPr>
        <w:spacing w:line="240" w:lineRule="auto"/>
        <w:contextualSpacing/>
        <w:jc w:val="both"/>
        <w:rPr>
          <w:rFonts w:ascii="Times New Roman" w:hAnsi="Times New Roman"/>
          <w:sz w:val="24"/>
          <w:szCs w:val="24"/>
        </w:rPr>
      </w:pPr>
      <w:r w:rsidRPr="00ED7029">
        <w:rPr>
          <w:rFonts w:ascii="Times New Roman" w:hAnsi="Times New Roman"/>
          <w:sz w:val="24"/>
          <w:szCs w:val="24"/>
        </w:rPr>
        <w:t xml:space="preserve">Para el caso de adquisición, arrendamiento y prestación de servicios en los que requiera de equipos informáticos, equipos de impresión, vehículos, equipos médicos y proyectores se deberá aplicar el principio de vigencia tecnológica de conformidad a las regulaciones expedidas por el </w:t>
      </w:r>
      <w:r w:rsidRPr="00ED7029">
        <w:rPr>
          <w:rFonts w:ascii="Times New Roman" w:hAnsi="Times New Roman"/>
          <w:bCs/>
          <w:sz w:val="24"/>
          <w:szCs w:val="24"/>
        </w:rPr>
        <w:t>Servicio Nacional de Contratación Pública</w:t>
      </w:r>
      <w:r w:rsidRPr="00ED7029">
        <w:rPr>
          <w:rFonts w:ascii="Times New Roman" w:hAnsi="Times New Roman"/>
          <w:sz w:val="24"/>
          <w:szCs w:val="24"/>
        </w:rPr>
        <w:t>.</w:t>
      </w:r>
    </w:p>
    <w:p w:rsidR="00ED7029" w:rsidRDefault="00ED7029" w:rsidP="00ED7029">
      <w:pPr>
        <w:spacing w:line="240" w:lineRule="auto"/>
        <w:ind w:right="45"/>
        <w:contextualSpacing/>
        <w:jc w:val="both"/>
        <w:rPr>
          <w:rFonts w:ascii="Times New Roman" w:hAnsi="Times New Roman"/>
          <w:i/>
          <w:sz w:val="24"/>
          <w:szCs w:val="24"/>
        </w:rPr>
      </w:pPr>
    </w:p>
    <w:p w:rsidR="006171B4" w:rsidRPr="00ED7029" w:rsidRDefault="006171B4" w:rsidP="00ED7029">
      <w:pPr>
        <w:spacing w:line="240" w:lineRule="auto"/>
        <w:ind w:right="45"/>
        <w:contextualSpacing/>
        <w:jc w:val="both"/>
        <w:rPr>
          <w:rFonts w:ascii="Times New Roman" w:hAnsi="Times New Roman"/>
          <w:sz w:val="24"/>
          <w:szCs w:val="24"/>
        </w:rPr>
      </w:pPr>
      <w:r w:rsidRPr="00ED7029">
        <w:rPr>
          <w:rFonts w:ascii="Times New Roman" w:hAnsi="Times New Roman"/>
          <w:sz w:val="24"/>
          <w:szCs w:val="24"/>
        </w:rPr>
        <w:t>El contratista se obliga con la (CONTRATANTE) a cumplir con todos los requerimientos y compromisos determinados según el nivel de transferencia de tecnología que se requiera para uno de los bienes que constan en el Anexo 20 de la Codificación y Actualización de Resoluciones emitidas por el Servicio Nacional de Contratación Pública.</w:t>
      </w:r>
    </w:p>
    <w:p w:rsidR="006171B4" w:rsidRDefault="006171B4" w:rsidP="006171B4">
      <w:pPr>
        <w:ind w:right="45"/>
        <w:jc w:val="both"/>
        <w:rPr>
          <w:rFonts w:ascii="Times New Roman" w:hAnsi="Times New Roman"/>
          <w:sz w:val="24"/>
          <w:szCs w:val="24"/>
        </w:rPr>
      </w:pPr>
    </w:p>
    <w:p w:rsidR="00001404" w:rsidRDefault="00001404" w:rsidP="006171B4">
      <w:pPr>
        <w:ind w:right="45"/>
        <w:jc w:val="both"/>
        <w:rPr>
          <w:rFonts w:ascii="Times New Roman" w:hAnsi="Times New Roman"/>
          <w:sz w:val="24"/>
          <w:szCs w:val="24"/>
        </w:rPr>
      </w:pPr>
    </w:p>
    <w:p w:rsidR="00001404" w:rsidRPr="00ED7029" w:rsidRDefault="00001404" w:rsidP="006171B4">
      <w:pPr>
        <w:ind w:right="45"/>
        <w:jc w:val="both"/>
        <w:rPr>
          <w:rFonts w:ascii="Times New Roman" w:hAnsi="Times New Roman"/>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lastRenderedPageBreak/>
        <w:t>Cláusula Cuarta. - PRECIO DEL CONTRATO</w:t>
      </w:r>
    </w:p>
    <w:p w:rsidR="006171B4" w:rsidRPr="00ED7029" w:rsidRDefault="006171B4" w:rsidP="00ED7029">
      <w:pPr>
        <w:ind w:left="17" w:right="45"/>
        <w:contextualSpacing/>
        <w:jc w:val="both"/>
        <w:rPr>
          <w:rFonts w:ascii="Times New Roman" w:hAnsi="Times New Roman"/>
          <w:sz w:val="24"/>
          <w:szCs w:val="24"/>
        </w:rPr>
      </w:pPr>
      <w:r w:rsidRPr="00ED7029">
        <w:rPr>
          <w:rFonts w:ascii="Times New Roman" w:hAnsi="Times New Roman"/>
          <w:b/>
          <w:bCs/>
          <w:sz w:val="24"/>
          <w:szCs w:val="24"/>
        </w:rPr>
        <w:t>4.1</w:t>
      </w:r>
      <w:r w:rsidRPr="00ED7029">
        <w:rPr>
          <w:rFonts w:ascii="Times New Roman" w:hAnsi="Times New Roman"/>
          <w:b/>
          <w:bCs/>
          <w:sz w:val="24"/>
          <w:szCs w:val="24"/>
        </w:rPr>
        <w:tab/>
      </w:r>
      <w:r w:rsidRPr="00ED7029">
        <w:rPr>
          <w:rFonts w:ascii="Times New Roman" w:hAnsi="Times New Roman"/>
          <w:sz w:val="24"/>
          <w:szCs w:val="24"/>
        </w:rPr>
        <w:t xml:space="preserve">El valor del presente contrato, que la contratante pagará al contratista, es el de </w:t>
      </w:r>
      <w:r w:rsidRPr="00ED7029">
        <w:rPr>
          <w:rFonts w:ascii="Times New Roman" w:hAnsi="Times New Roman"/>
          <w:b/>
          <w:sz w:val="24"/>
          <w:szCs w:val="24"/>
        </w:rPr>
        <w:t>DIEZ MIL SEISCIENTOS CINCUENTA CON 00/100</w:t>
      </w:r>
      <w:r w:rsidRPr="00ED7029">
        <w:rPr>
          <w:rFonts w:ascii="Times New Roman" w:hAnsi="Times New Roman"/>
          <w:sz w:val="24"/>
          <w:szCs w:val="24"/>
        </w:rPr>
        <w:t xml:space="preserve"> dólares de los Estados Unidos de América </w:t>
      </w:r>
      <w:r w:rsidRPr="00ED7029">
        <w:rPr>
          <w:rFonts w:ascii="Times New Roman" w:hAnsi="Times New Roman"/>
          <w:b/>
          <w:sz w:val="24"/>
          <w:szCs w:val="24"/>
        </w:rPr>
        <w:t>($10,650.00),</w:t>
      </w:r>
      <w:r w:rsidRPr="00ED7029">
        <w:rPr>
          <w:rFonts w:ascii="Times New Roman" w:hAnsi="Times New Roman"/>
          <w:sz w:val="24"/>
          <w:szCs w:val="24"/>
        </w:rPr>
        <w:t xml:space="preserve"> más IVA, de conformidad con la oferta presentada por el contratista, valor que se desglosa como se indica a continuación: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6"/>
        <w:gridCol w:w="1116"/>
        <w:gridCol w:w="1266"/>
        <w:gridCol w:w="1365"/>
        <w:gridCol w:w="1369"/>
      </w:tblGrid>
      <w:tr w:rsidR="006171B4" w:rsidRPr="00ED7029" w:rsidTr="008E7B26">
        <w:tc>
          <w:tcPr>
            <w:tcW w:w="3526" w:type="dxa"/>
            <w:shd w:val="clear" w:color="auto" w:fill="auto"/>
          </w:tcPr>
          <w:p w:rsidR="006171B4" w:rsidRPr="00ED7029" w:rsidRDefault="006171B4" w:rsidP="008E7B26">
            <w:pPr>
              <w:tabs>
                <w:tab w:val="left" w:pos="1584"/>
              </w:tabs>
              <w:suppressAutoHyphens/>
              <w:ind w:right="45"/>
              <w:jc w:val="center"/>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Rubro</w:t>
            </w:r>
          </w:p>
        </w:tc>
        <w:tc>
          <w:tcPr>
            <w:tcW w:w="1116" w:type="dxa"/>
            <w:shd w:val="clear" w:color="auto" w:fill="auto"/>
          </w:tcPr>
          <w:p w:rsidR="006171B4" w:rsidRPr="00ED7029" w:rsidRDefault="006171B4" w:rsidP="008E7B26">
            <w:pPr>
              <w:tabs>
                <w:tab w:val="left" w:pos="1584"/>
              </w:tabs>
              <w:suppressAutoHyphens/>
              <w:ind w:right="45"/>
              <w:jc w:val="center"/>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Unidad</w:t>
            </w:r>
          </w:p>
        </w:tc>
        <w:tc>
          <w:tcPr>
            <w:tcW w:w="1266" w:type="dxa"/>
            <w:shd w:val="clear" w:color="auto" w:fill="auto"/>
          </w:tcPr>
          <w:p w:rsidR="006171B4" w:rsidRPr="00ED7029" w:rsidRDefault="006171B4" w:rsidP="008E7B26">
            <w:pPr>
              <w:tabs>
                <w:tab w:val="left" w:pos="1584"/>
              </w:tabs>
              <w:suppressAutoHyphens/>
              <w:ind w:right="45"/>
              <w:jc w:val="center"/>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Cantidad</w:t>
            </w:r>
          </w:p>
        </w:tc>
        <w:tc>
          <w:tcPr>
            <w:tcW w:w="1365" w:type="dxa"/>
            <w:shd w:val="clear" w:color="auto" w:fill="auto"/>
          </w:tcPr>
          <w:p w:rsidR="006171B4" w:rsidRPr="00ED7029" w:rsidRDefault="006171B4" w:rsidP="008E7B26">
            <w:pPr>
              <w:tabs>
                <w:tab w:val="left" w:pos="1584"/>
              </w:tabs>
              <w:suppressAutoHyphens/>
              <w:ind w:right="45"/>
              <w:jc w:val="center"/>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P. Unitario</w:t>
            </w:r>
          </w:p>
        </w:tc>
        <w:tc>
          <w:tcPr>
            <w:tcW w:w="1369" w:type="dxa"/>
            <w:shd w:val="clear" w:color="auto" w:fill="auto"/>
          </w:tcPr>
          <w:p w:rsidR="006171B4" w:rsidRPr="00ED7029" w:rsidRDefault="006171B4" w:rsidP="008E7B26">
            <w:pPr>
              <w:tabs>
                <w:tab w:val="left" w:pos="1584"/>
              </w:tabs>
              <w:suppressAutoHyphens/>
              <w:ind w:right="45"/>
              <w:jc w:val="center"/>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P. Total</w:t>
            </w:r>
          </w:p>
        </w:tc>
      </w:tr>
      <w:tr w:rsidR="006171B4" w:rsidRPr="00ED7029" w:rsidTr="008E7B26">
        <w:tc>
          <w:tcPr>
            <w:tcW w:w="3526" w:type="dxa"/>
            <w:shd w:val="clear" w:color="auto" w:fill="auto"/>
          </w:tcPr>
          <w:p w:rsidR="006171B4" w:rsidRPr="00ED7029" w:rsidRDefault="006171B4" w:rsidP="008E7B26">
            <w:pPr>
              <w:tabs>
                <w:tab w:val="left" w:pos="1584"/>
              </w:tabs>
              <w:suppressAutoHyphens/>
              <w:ind w:right="45"/>
              <w:jc w:val="both"/>
              <w:rPr>
                <w:rFonts w:ascii="Times New Roman" w:hAnsi="Times New Roman"/>
                <w:spacing w:val="-2"/>
                <w:sz w:val="24"/>
                <w:szCs w:val="24"/>
                <w:lang w:eastAsia="hi-IN" w:bidi="hi-IN"/>
              </w:rPr>
            </w:pPr>
            <w:r w:rsidRPr="00ED7029">
              <w:rPr>
                <w:rFonts w:ascii="Times New Roman" w:hAnsi="Times New Roman"/>
                <w:i/>
                <w:sz w:val="24"/>
                <w:szCs w:val="24"/>
              </w:rPr>
              <w:t xml:space="preserve">Servicios profesionales, técnicos y especializados para administrar e implementar el </w:t>
            </w:r>
            <w:r w:rsidRPr="00ED7029">
              <w:rPr>
                <w:rFonts w:ascii="Times New Roman" w:hAnsi="Times New Roman"/>
                <w:b/>
                <w:i/>
                <w:sz w:val="24"/>
                <w:szCs w:val="24"/>
              </w:rPr>
              <w:t xml:space="preserve"> PROYECTO DE FORTALECIMIENTO DE LA PRODUCCIÓN AGROPECUARIA SUSTENTABLE DE LA PARROQUIA LIMONAL </w:t>
            </w:r>
          </w:p>
        </w:tc>
        <w:tc>
          <w:tcPr>
            <w:tcW w:w="1116" w:type="dxa"/>
            <w:shd w:val="clear" w:color="auto" w:fill="auto"/>
          </w:tcPr>
          <w:p w:rsidR="006171B4" w:rsidRPr="00ED7029" w:rsidRDefault="006171B4" w:rsidP="008E7B26">
            <w:pPr>
              <w:ind w:left="17" w:right="45"/>
              <w:jc w:val="both"/>
              <w:rPr>
                <w:rFonts w:ascii="Times New Roman" w:hAnsi="Times New Roman"/>
                <w:spacing w:val="-2"/>
                <w:sz w:val="24"/>
                <w:szCs w:val="24"/>
                <w:lang w:eastAsia="hi-IN" w:bidi="hi-IN"/>
              </w:rPr>
            </w:pPr>
            <w:r w:rsidRPr="00ED7029">
              <w:rPr>
                <w:rFonts w:ascii="Times New Roman" w:hAnsi="Times New Roman"/>
                <w:sz w:val="24"/>
                <w:szCs w:val="24"/>
              </w:rPr>
              <w:t xml:space="preserve">u </w:t>
            </w:r>
          </w:p>
        </w:tc>
        <w:tc>
          <w:tcPr>
            <w:tcW w:w="1266" w:type="dxa"/>
            <w:shd w:val="clear" w:color="auto" w:fill="auto"/>
          </w:tcPr>
          <w:p w:rsidR="006171B4" w:rsidRPr="00ED7029" w:rsidRDefault="006171B4" w:rsidP="008E7B26">
            <w:pPr>
              <w:tabs>
                <w:tab w:val="left" w:pos="1584"/>
              </w:tabs>
              <w:suppressAutoHyphens/>
              <w:ind w:right="45"/>
              <w:jc w:val="right"/>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1</w:t>
            </w:r>
          </w:p>
        </w:tc>
        <w:tc>
          <w:tcPr>
            <w:tcW w:w="1365" w:type="dxa"/>
            <w:shd w:val="clear" w:color="auto" w:fill="auto"/>
          </w:tcPr>
          <w:p w:rsidR="006171B4" w:rsidRPr="00ED7029" w:rsidRDefault="006171B4" w:rsidP="008E7B26">
            <w:pPr>
              <w:tabs>
                <w:tab w:val="left" w:pos="1584"/>
              </w:tabs>
              <w:suppressAutoHyphens/>
              <w:ind w:right="45"/>
              <w:jc w:val="right"/>
              <w:rPr>
                <w:rFonts w:ascii="Times New Roman" w:hAnsi="Times New Roman"/>
                <w:spacing w:val="-2"/>
                <w:sz w:val="24"/>
                <w:szCs w:val="24"/>
                <w:lang w:eastAsia="hi-IN" w:bidi="hi-IN"/>
              </w:rPr>
            </w:pPr>
            <w:r w:rsidRPr="00ED7029">
              <w:rPr>
                <w:rFonts w:ascii="Times New Roman" w:hAnsi="Times New Roman"/>
                <w:sz w:val="24"/>
                <w:szCs w:val="24"/>
              </w:rPr>
              <w:t>10,650.00</w:t>
            </w:r>
          </w:p>
        </w:tc>
        <w:tc>
          <w:tcPr>
            <w:tcW w:w="1369" w:type="dxa"/>
            <w:shd w:val="clear" w:color="auto" w:fill="auto"/>
          </w:tcPr>
          <w:p w:rsidR="006171B4" w:rsidRPr="00ED7029" w:rsidRDefault="006171B4" w:rsidP="008E7B26">
            <w:pPr>
              <w:tabs>
                <w:tab w:val="left" w:pos="1584"/>
              </w:tabs>
              <w:suppressAutoHyphens/>
              <w:ind w:right="45"/>
              <w:jc w:val="right"/>
              <w:rPr>
                <w:rFonts w:ascii="Times New Roman" w:hAnsi="Times New Roman"/>
                <w:spacing w:val="-2"/>
                <w:sz w:val="24"/>
                <w:szCs w:val="24"/>
                <w:lang w:eastAsia="hi-IN" w:bidi="hi-IN"/>
              </w:rPr>
            </w:pPr>
            <w:r w:rsidRPr="00ED7029">
              <w:rPr>
                <w:rFonts w:ascii="Times New Roman" w:hAnsi="Times New Roman"/>
                <w:sz w:val="24"/>
                <w:szCs w:val="24"/>
              </w:rPr>
              <w:t>10,650.00</w:t>
            </w:r>
          </w:p>
        </w:tc>
      </w:tr>
      <w:tr w:rsidR="006171B4" w:rsidRPr="00ED7029" w:rsidTr="008E7B26">
        <w:tc>
          <w:tcPr>
            <w:tcW w:w="7273" w:type="dxa"/>
            <w:gridSpan w:val="4"/>
            <w:shd w:val="clear" w:color="auto" w:fill="auto"/>
          </w:tcPr>
          <w:p w:rsidR="006171B4" w:rsidRPr="00ED7029" w:rsidRDefault="006171B4" w:rsidP="008E7B26">
            <w:pPr>
              <w:tabs>
                <w:tab w:val="left" w:pos="1584"/>
              </w:tabs>
              <w:suppressAutoHyphens/>
              <w:ind w:right="45"/>
              <w:jc w:val="right"/>
              <w:rPr>
                <w:rFonts w:ascii="Times New Roman" w:hAnsi="Times New Roman"/>
                <w:b/>
                <w:spacing w:val="-2"/>
                <w:sz w:val="24"/>
                <w:szCs w:val="24"/>
                <w:lang w:eastAsia="hi-IN" w:bidi="hi-IN"/>
              </w:rPr>
            </w:pPr>
            <w:r w:rsidRPr="00ED7029">
              <w:rPr>
                <w:rFonts w:ascii="Times New Roman" w:hAnsi="Times New Roman"/>
                <w:b/>
                <w:spacing w:val="-2"/>
                <w:sz w:val="24"/>
                <w:szCs w:val="24"/>
                <w:lang w:eastAsia="hi-IN" w:bidi="hi-IN"/>
              </w:rPr>
              <w:t>TOTAL</w:t>
            </w:r>
          </w:p>
        </w:tc>
        <w:tc>
          <w:tcPr>
            <w:tcW w:w="1369" w:type="dxa"/>
            <w:shd w:val="clear" w:color="auto" w:fill="auto"/>
          </w:tcPr>
          <w:p w:rsidR="006171B4" w:rsidRPr="00ED7029" w:rsidRDefault="006171B4" w:rsidP="008E7B26">
            <w:pPr>
              <w:tabs>
                <w:tab w:val="left" w:pos="1584"/>
              </w:tabs>
              <w:suppressAutoHyphens/>
              <w:ind w:right="45"/>
              <w:jc w:val="right"/>
              <w:rPr>
                <w:rFonts w:ascii="Times New Roman" w:hAnsi="Times New Roman"/>
                <w:b/>
                <w:spacing w:val="-2"/>
                <w:sz w:val="24"/>
                <w:szCs w:val="24"/>
                <w:lang w:eastAsia="hi-IN" w:bidi="hi-IN"/>
              </w:rPr>
            </w:pPr>
            <w:r w:rsidRPr="00ED7029">
              <w:rPr>
                <w:rFonts w:ascii="Times New Roman" w:hAnsi="Times New Roman"/>
                <w:b/>
                <w:sz w:val="24"/>
                <w:szCs w:val="24"/>
              </w:rPr>
              <w:t>10,650.00</w:t>
            </w:r>
          </w:p>
        </w:tc>
      </w:tr>
    </w:tbl>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4.2</w:t>
      </w:r>
      <w:r w:rsidRPr="00ED7029">
        <w:rPr>
          <w:rFonts w:ascii="Times New Roman" w:hAnsi="Times New Roman"/>
          <w:b/>
          <w:bCs/>
          <w:sz w:val="24"/>
          <w:szCs w:val="24"/>
        </w:rPr>
        <w:tab/>
      </w:r>
      <w:r w:rsidRPr="00ED7029">
        <w:rPr>
          <w:rFonts w:ascii="Times New Roman" w:hAnsi="Times New Roman"/>
          <w:sz w:val="24"/>
          <w:szCs w:val="24"/>
        </w:rPr>
        <w:t>Los precios acordados en el contrato, constituirán la única compensación al contratista por todos sus costos, inclusive cualquier impuesto, derecho o tasa que tuviese que pagar, excepto el Impuesto al Valor Agregado que será añadido al precio del contrato.</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b/>
          <w:bCs/>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Cláusula Quinta. - FORMA DE PAGO</w:t>
      </w:r>
    </w:p>
    <w:p w:rsidR="006171B4" w:rsidRPr="00ED7029" w:rsidRDefault="006171B4" w:rsidP="00ED7029">
      <w:pPr>
        <w:tabs>
          <w:tab w:val="left" w:pos="864"/>
          <w:tab w:val="left" w:pos="2304"/>
        </w:tabs>
        <w:suppressAutoHyphens/>
        <w:spacing w:line="240" w:lineRule="auto"/>
        <w:ind w:right="45"/>
        <w:contextualSpacing/>
        <w:jc w:val="both"/>
        <w:rPr>
          <w:rFonts w:ascii="Times New Roman" w:hAnsi="Times New Roman"/>
          <w:b/>
          <w:sz w:val="24"/>
          <w:szCs w:val="24"/>
        </w:rPr>
      </w:pPr>
      <w:r w:rsidRPr="00ED7029">
        <w:rPr>
          <w:rFonts w:ascii="Times New Roman" w:hAnsi="Times New Roman"/>
          <w:b/>
          <w:sz w:val="24"/>
          <w:szCs w:val="24"/>
          <w:lang w:eastAsia="hi-IN" w:bidi="hi-IN"/>
        </w:rPr>
        <w:t>5.1.</w:t>
      </w:r>
      <w:r w:rsidRPr="00ED7029">
        <w:rPr>
          <w:rFonts w:ascii="Times New Roman" w:hAnsi="Times New Roman"/>
          <w:sz w:val="24"/>
          <w:szCs w:val="24"/>
          <w:lang w:eastAsia="hi-IN" w:bidi="hi-IN"/>
        </w:rPr>
        <w:t xml:space="preserve"> EL CONTRATANTE entregará a EL CONTRATISTA, el </w:t>
      </w:r>
      <w:r w:rsidRPr="00ED7029">
        <w:rPr>
          <w:rFonts w:ascii="Times New Roman" w:hAnsi="Times New Roman"/>
          <w:b/>
          <w:sz w:val="24"/>
          <w:szCs w:val="24"/>
          <w:lang w:eastAsia="hi-IN" w:bidi="hi-IN"/>
        </w:rPr>
        <w:t xml:space="preserve">70% </w:t>
      </w:r>
      <w:r w:rsidRPr="00ED7029">
        <w:rPr>
          <w:rFonts w:ascii="Times New Roman" w:hAnsi="Times New Roman"/>
          <w:sz w:val="24"/>
          <w:szCs w:val="24"/>
          <w:lang w:eastAsia="hi-IN" w:bidi="hi-IN"/>
        </w:rPr>
        <w:t>a la</w:t>
      </w:r>
      <w:r w:rsidRPr="00ED7029">
        <w:rPr>
          <w:rFonts w:ascii="Times New Roman" w:hAnsi="Times New Roman"/>
          <w:b/>
          <w:sz w:val="24"/>
          <w:szCs w:val="24"/>
          <w:lang w:eastAsia="hi-IN" w:bidi="hi-IN"/>
        </w:rPr>
        <w:t xml:space="preserve"> FIRMA DEL CONTRATO</w:t>
      </w:r>
      <w:r w:rsidRPr="00ED7029">
        <w:rPr>
          <w:rFonts w:ascii="Times New Roman" w:hAnsi="Times New Roman"/>
          <w:sz w:val="24"/>
          <w:szCs w:val="24"/>
          <w:lang w:eastAsia="hi-IN" w:bidi="hi-IN"/>
        </w:rPr>
        <w:t xml:space="preserve"> </w:t>
      </w:r>
      <w:r w:rsidRPr="00ED7029">
        <w:rPr>
          <w:rFonts w:ascii="Times New Roman" w:hAnsi="Times New Roman"/>
          <w:b/>
          <w:sz w:val="24"/>
          <w:szCs w:val="24"/>
          <w:lang w:eastAsia="hi-IN" w:bidi="hi-IN"/>
        </w:rPr>
        <w:t xml:space="preserve">y DOCUMENTACIÓN HABILITANTE </w:t>
      </w:r>
      <w:r w:rsidRPr="00ED7029">
        <w:rPr>
          <w:rFonts w:ascii="Times New Roman" w:hAnsi="Times New Roman"/>
          <w:sz w:val="24"/>
          <w:szCs w:val="24"/>
          <w:lang w:eastAsia="hi-IN" w:bidi="hi-IN"/>
        </w:rPr>
        <w:t xml:space="preserve">con presentación del cronograma de trabajo con fechas de entrega de los productos definidos en los </w:t>
      </w:r>
      <w:r w:rsidRPr="00ED7029">
        <w:rPr>
          <w:rFonts w:ascii="Times New Roman" w:hAnsi="Times New Roman"/>
          <w:b/>
          <w:sz w:val="24"/>
          <w:szCs w:val="24"/>
        </w:rPr>
        <w:t>Servicios profesionales, técnicos y especializados para administrar e implementar el PROYECTO DE FORTALECIMIENTO DE LA PRODUCCIÓN AGROPECUARIA SUSTENTABLE DE LA PARROQUIA LIMONAL.</w:t>
      </w:r>
    </w:p>
    <w:p w:rsidR="006171B4" w:rsidRPr="00ED7029" w:rsidRDefault="006171B4" w:rsidP="00ED7029">
      <w:pPr>
        <w:tabs>
          <w:tab w:val="left" w:pos="864"/>
          <w:tab w:val="left" w:pos="2304"/>
        </w:tabs>
        <w:suppressAutoHyphens/>
        <w:spacing w:line="240" w:lineRule="auto"/>
        <w:ind w:left="15" w:right="45"/>
        <w:contextualSpacing/>
        <w:jc w:val="both"/>
        <w:rPr>
          <w:rFonts w:ascii="Times New Roman" w:hAnsi="Times New Roman"/>
          <w:sz w:val="24"/>
          <w:szCs w:val="24"/>
        </w:rPr>
      </w:pPr>
    </w:p>
    <w:p w:rsidR="006171B4" w:rsidRPr="00ED7029" w:rsidRDefault="006171B4" w:rsidP="00ED7029">
      <w:pPr>
        <w:spacing w:line="240" w:lineRule="auto"/>
        <w:ind w:right="-119"/>
        <w:contextualSpacing/>
        <w:jc w:val="both"/>
        <w:rPr>
          <w:rFonts w:ascii="Times New Roman" w:hAnsi="Times New Roman"/>
          <w:sz w:val="24"/>
          <w:szCs w:val="24"/>
        </w:rPr>
      </w:pPr>
      <w:r w:rsidRPr="00ED7029">
        <w:rPr>
          <w:rFonts w:ascii="Times New Roman" w:hAnsi="Times New Roman"/>
          <w:sz w:val="24"/>
          <w:szCs w:val="24"/>
        </w:rPr>
        <w:t xml:space="preserve">El anticipo que la contratante haya entregado al contratista para la adquisición de los bienes y/o prestación del servicio, no podrá ser destinado a fines ajenos a esta contratación. </w:t>
      </w:r>
    </w:p>
    <w:p w:rsidR="006171B4" w:rsidRPr="00ED7029" w:rsidRDefault="006171B4" w:rsidP="00ED7029">
      <w:pPr>
        <w:spacing w:line="240" w:lineRule="auto"/>
        <w:contextualSpacing/>
        <w:jc w:val="both"/>
        <w:rPr>
          <w:rFonts w:ascii="Times New Roman" w:hAnsi="Times New Roman"/>
          <w:sz w:val="24"/>
          <w:szCs w:val="24"/>
        </w:rPr>
      </w:pPr>
    </w:p>
    <w:p w:rsidR="006171B4" w:rsidRPr="00ED7029" w:rsidRDefault="006171B4" w:rsidP="00ED7029">
      <w:pPr>
        <w:spacing w:line="240" w:lineRule="auto"/>
        <w:ind w:right="-119"/>
        <w:contextualSpacing/>
        <w:jc w:val="both"/>
        <w:rPr>
          <w:rFonts w:ascii="Times New Roman" w:hAnsi="Times New Roman"/>
          <w:sz w:val="24"/>
          <w:szCs w:val="24"/>
        </w:rPr>
      </w:pPr>
      <w:r w:rsidRPr="00ED7029">
        <w:rPr>
          <w:rFonts w:ascii="Times New Roman" w:hAnsi="Times New Roman"/>
          <w:b/>
          <w:sz w:val="24"/>
          <w:szCs w:val="24"/>
        </w:rPr>
        <w:t xml:space="preserve">5.2. </w:t>
      </w:r>
      <w:r w:rsidRPr="00ED7029">
        <w:rPr>
          <w:rFonts w:ascii="Times New Roman" w:hAnsi="Times New Roman"/>
          <w:spacing w:val="-2"/>
          <w:sz w:val="24"/>
          <w:szCs w:val="24"/>
          <w:lang w:eastAsia="hi-IN" w:bidi="hi-IN"/>
        </w:rPr>
        <w:t xml:space="preserve">El valor restante del servicio, </w:t>
      </w:r>
      <w:r w:rsidRPr="00ED7029">
        <w:rPr>
          <w:rFonts w:ascii="Times New Roman" w:hAnsi="Times New Roman"/>
          <w:b/>
          <w:sz w:val="24"/>
          <w:szCs w:val="24"/>
        </w:rPr>
        <w:t>PAGO CONTRA ENTREGA</w:t>
      </w:r>
      <w:r w:rsidRPr="00ED7029">
        <w:rPr>
          <w:rFonts w:ascii="Times New Roman" w:hAnsi="Times New Roman"/>
          <w:sz w:val="24"/>
          <w:szCs w:val="24"/>
        </w:rPr>
        <w:t xml:space="preserve"> </w:t>
      </w:r>
      <w:r w:rsidRPr="00ED7029">
        <w:rPr>
          <w:rFonts w:ascii="Times New Roman" w:hAnsi="Times New Roman"/>
          <w:b/>
          <w:sz w:val="24"/>
          <w:szCs w:val="24"/>
        </w:rPr>
        <w:t xml:space="preserve">DEL  30%. </w:t>
      </w:r>
      <w:r w:rsidRPr="00ED7029">
        <w:rPr>
          <w:rFonts w:ascii="Times New Roman" w:hAnsi="Times New Roman"/>
          <w:sz w:val="24"/>
          <w:szCs w:val="24"/>
        </w:rPr>
        <w:t xml:space="preserve">Saldo contra entrega del </w:t>
      </w:r>
      <w:r w:rsidRPr="00ED7029">
        <w:rPr>
          <w:rFonts w:ascii="Times New Roman" w:hAnsi="Times New Roman"/>
          <w:b/>
          <w:sz w:val="24"/>
          <w:szCs w:val="24"/>
        </w:rPr>
        <w:t>INFORME FINAL Y ANEXOS</w:t>
      </w:r>
      <w:r w:rsidRPr="00ED7029">
        <w:rPr>
          <w:rFonts w:ascii="Times New Roman" w:hAnsi="Times New Roman"/>
          <w:sz w:val="24"/>
          <w:szCs w:val="24"/>
        </w:rPr>
        <w:t xml:space="preserve"> de los Servicios profesionales, técnicos y especializados para administrar e implementar</w:t>
      </w:r>
      <w:r w:rsidRPr="00ED7029">
        <w:rPr>
          <w:rFonts w:ascii="Times New Roman" w:hAnsi="Times New Roman"/>
          <w:b/>
          <w:sz w:val="24"/>
          <w:szCs w:val="24"/>
        </w:rPr>
        <w:t xml:space="preserve"> el PROYECTO DE FORTALECIMIENTO DE LA PRODUCCIÓN AGROPECUARIA SUSTENTABLE DE LA PARROQUIA LIMONAL y</w:t>
      </w:r>
      <w:r w:rsidRPr="00ED7029">
        <w:rPr>
          <w:rFonts w:ascii="Times New Roman" w:hAnsi="Times New Roman"/>
          <w:sz w:val="24"/>
          <w:szCs w:val="24"/>
          <w:lang w:eastAsia="hi-IN" w:bidi="hi-IN"/>
        </w:rPr>
        <w:t xml:space="preserve"> aprobación de los servicios y productos contratados y tiempo acordado, previa entrega de la factura respectiva e informes de cumplimiento por la comisión encargada y de satisfacción suscrito por el administrador del contrato.  </w:t>
      </w:r>
    </w:p>
    <w:p w:rsidR="006171B4" w:rsidRPr="00ED7029" w:rsidRDefault="006171B4" w:rsidP="00ED7029">
      <w:pPr>
        <w:spacing w:line="240" w:lineRule="auto"/>
        <w:contextualSpacing/>
        <w:jc w:val="both"/>
        <w:rPr>
          <w:rFonts w:ascii="Times New Roman" w:hAnsi="Times New Roman"/>
          <w:sz w:val="24"/>
          <w:szCs w:val="24"/>
        </w:rPr>
      </w:pPr>
    </w:p>
    <w:p w:rsidR="006171B4" w:rsidRPr="00ED7029" w:rsidRDefault="006171B4" w:rsidP="00ED7029">
      <w:pPr>
        <w:spacing w:line="240" w:lineRule="auto"/>
        <w:contextualSpacing/>
        <w:jc w:val="both"/>
        <w:rPr>
          <w:rFonts w:ascii="Times New Roman" w:hAnsi="Times New Roman"/>
          <w:sz w:val="24"/>
          <w:szCs w:val="24"/>
        </w:rPr>
      </w:pPr>
      <w:r w:rsidRPr="00ED7029">
        <w:rPr>
          <w:rFonts w:ascii="Times New Roman" w:hAnsi="Times New Roman"/>
          <w:sz w:val="24"/>
          <w:szCs w:val="24"/>
        </w:rPr>
        <w:lastRenderedPageBreak/>
        <w:t>No habrá lugar a alegar mora de la contratante, mientras no se amortice la totalidad del anticipo otorgado.</w:t>
      </w:r>
    </w:p>
    <w:p w:rsidR="006171B4" w:rsidRPr="00ED7029" w:rsidRDefault="006171B4" w:rsidP="00ED7029">
      <w:pPr>
        <w:ind w:right="45"/>
        <w:jc w:val="both"/>
        <w:rPr>
          <w:rFonts w:ascii="Times New Roman" w:hAnsi="Times New Roman"/>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Sexta. - GARANTÍAS</w:t>
      </w:r>
    </w:p>
    <w:p w:rsidR="006171B4" w:rsidRPr="00ED7029" w:rsidRDefault="006171B4" w:rsidP="00001404">
      <w:pPr>
        <w:spacing w:line="240" w:lineRule="auto"/>
        <w:ind w:left="17" w:right="45"/>
        <w:contextualSpacing/>
        <w:jc w:val="both"/>
        <w:rPr>
          <w:rFonts w:ascii="Times New Roman" w:hAnsi="Times New Roman"/>
          <w:sz w:val="24"/>
          <w:szCs w:val="24"/>
        </w:rPr>
      </w:pPr>
      <w:r w:rsidRPr="00ED7029">
        <w:rPr>
          <w:rFonts w:ascii="Times New Roman" w:hAnsi="Times New Roman"/>
          <w:b/>
          <w:sz w:val="24"/>
          <w:szCs w:val="24"/>
        </w:rPr>
        <w:t>6.1</w:t>
      </w:r>
      <w:r w:rsidRPr="00ED7029">
        <w:rPr>
          <w:rFonts w:ascii="Times New Roman" w:hAnsi="Times New Roman"/>
          <w:sz w:val="24"/>
          <w:szCs w:val="24"/>
        </w:rPr>
        <w:tab/>
        <w:t xml:space="preserve">En este contrato se rendirán las siguientes garantías: </w:t>
      </w:r>
    </w:p>
    <w:p w:rsidR="006171B4" w:rsidRPr="00ED7029" w:rsidRDefault="006171B4" w:rsidP="00001404">
      <w:pPr>
        <w:numPr>
          <w:ilvl w:val="0"/>
          <w:numId w:val="4"/>
        </w:numPr>
        <w:spacing w:after="0" w:line="240" w:lineRule="auto"/>
        <w:ind w:right="45"/>
        <w:jc w:val="both"/>
        <w:rPr>
          <w:rFonts w:ascii="Times New Roman" w:hAnsi="Times New Roman"/>
          <w:b/>
          <w:sz w:val="24"/>
          <w:szCs w:val="24"/>
        </w:rPr>
      </w:pPr>
      <w:r w:rsidRPr="00ED7029">
        <w:rPr>
          <w:rFonts w:ascii="Times New Roman" w:hAnsi="Times New Roman"/>
          <w:b/>
          <w:sz w:val="24"/>
          <w:szCs w:val="24"/>
        </w:rPr>
        <w:t>Garantía de Buen Uso del Anticipo</w:t>
      </w:r>
    </w:p>
    <w:p w:rsidR="006171B4" w:rsidRPr="00ED7029" w:rsidRDefault="006171B4" w:rsidP="00001404">
      <w:pPr>
        <w:spacing w:line="240" w:lineRule="auto"/>
        <w:ind w:left="17" w:right="45"/>
        <w:jc w:val="both"/>
        <w:rPr>
          <w:rFonts w:ascii="Times New Roman" w:hAnsi="Times New Roman"/>
          <w:sz w:val="24"/>
          <w:szCs w:val="24"/>
        </w:rPr>
      </w:pPr>
    </w:p>
    <w:p w:rsidR="006171B4" w:rsidRDefault="006171B4" w:rsidP="00001404">
      <w:pPr>
        <w:tabs>
          <w:tab w:val="left" w:pos="0"/>
        </w:tabs>
        <w:suppressAutoHyphens/>
        <w:spacing w:line="240" w:lineRule="auto"/>
        <w:ind w:left="15" w:right="45"/>
        <w:jc w:val="both"/>
        <w:rPr>
          <w:rFonts w:ascii="Times New Roman" w:hAnsi="Times New Roman"/>
          <w:spacing w:val="-2"/>
          <w:sz w:val="24"/>
          <w:szCs w:val="24"/>
          <w:lang w:eastAsia="hi-IN" w:bidi="hi-IN"/>
        </w:rPr>
      </w:pPr>
      <w:r w:rsidRPr="00ED7029">
        <w:rPr>
          <w:rFonts w:ascii="Times New Roman" w:hAnsi="Times New Roman"/>
          <w:b/>
          <w:spacing w:val="-2"/>
          <w:sz w:val="24"/>
          <w:szCs w:val="24"/>
          <w:lang w:eastAsia="hi-IN" w:bidi="hi-IN"/>
        </w:rPr>
        <w:t>6.2</w:t>
      </w:r>
      <w:r w:rsidRPr="00ED7029">
        <w:rPr>
          <w:rFonts w:ascii="Times New Roman" w:hAnsi="Times New Roman"/>
          <w:b/>
          <w:spacing w:val="-2"/>
          <w:sz w:val="24"/>
          <w:szCs w:val="24"/>
          <w:lang w:eastAsia="hi-IN" w:bidi="hi-IN"/>
        </w:rPr>
        <w:tab/>
      </w:r>
      <w:r w:rsidRPr="00ED7029">
        <w:rPr>
          <w:rFonts w:ascii="Times New Roman" w:hAnsi="Times New Roman"/>
          <w:spacing w:val="-2"/>
          <w:sz w:val="24"/>
          <w:szCs w:val="24"/>
          <w:lang w:eastAsia="hi-IN" w:bidi="hi-IN"/>
        </w:rPr>
        <w:t>Las garantías entregadas se devolverán de acuerdo a lo establecido en el artículo 118 del Reglamento General de la Ley Orgánica del Sistema Nacional de Contratación Pública. Entre tanto, deberán mantenerse vigentes, lo que será vigilado y exigido por la contratante.</w:t>
      </w:r>
    </w:p>
    <w:p w:rsidR="00ED7029" w:rsidRPr="00ED7029" w:rsidRDefault="00ED7029" w:rsidP="00ED7029">
      <w:pPr>
        <w:tabs>
          <w:tab w:val="left" w:pos="0"/>
        </w:tabs>
        <w:suppressAutoHyphens/>
        <w:ind w:left="15" w:right="45"/>
        <w:jc w:val="both"/>
        <w:rPr>
          <w:rFonts w:ascii="Times New Roman" w:hAnsi="Times New Roman"/>
          <w:spacing w:val="-2"/>
          <w:sz w:val="24"/>
          <w:szCs w:val="24"/>
          <w:lang w:eastAsia="hi-IN" w:bidi="hi-IN"/>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Séptima. - PLAZO</w:t>
      </w:r>
    </w:p>
    <w:p w:rsidR="006171B4" w:rsidRPr="00ED7029" w:rsidRDefault="006171B4" w:rsidP="006171B4">
      <w:pPr>
        <w:contextualSpacing/>
        <w:jc w:val="both"/>
        <w:rPr>
          <w:rFonts w:ascii="Times New Roman" w:hAnsi="Times New Roman"/>
          <w:sz w:val="24"/>
          <w:szCs w:val="24"/>
          <w:lang w:eastAsia="hi-IN" w:bidi="hi-IN"/>
        </w:rPr>
      </w:pPr>
      <w:r w:rsidRPr="00ED7029">
        <w:rPr>
          <w:rFonts w:ascii="Times New Roman" w:hAnsi="Times New Roman"/>
          <w:b/>
          <w:sz w:val="24"/>
          <w:szCs w:val="24"/>
        </w:rPr>
        <w:t>7.1</w:t>
      </w:r>
      <w:r w:rsidRPr="00ED7029">
        <w:rPr>
          <w:rFonts w:ascii="Times New Roman" w:hAnsi="Times New Roman"/>
          <w:sz w:val="24"/>
          <w:szCs w:val="24"/>
        </w:rPr>
        <w:tab/>
        <w:t xml:space="preserve">El plazo para la prestación de los servicios contratados a entera satisfacción de la contratante es de </w:t>
      </w:r>
      <w:r w:rsidRPr="00ED7029">
        <w:rPr>
          <w:rFonts w:ascii="Times New Roman" w:hAnsi="Times New Roman"/>
          <w:b/>
          <w:iCs/>
          <w:sz w:val="24"/>
          <w:szCs w:val="24"/>
        </w:rPr>
        <w:t>119 días</w:t>
      </w:r>
      <w:r w:rsidRPr="00ED7029">
        <w:rPr>
          <w:rFonts w:ascii="Times New Roman" w:hAnsi="Times New Roman"/>
          <w:iCs/>
          <w:sz w:val="24"/>
          <w:szCs w:val="24"/>
        </w:rPr>
        <w:t xml:space="preserve"> </w:t>
      </w:r>
      <w:r w:rsidRPr="00ED7029">
        <w:rPr>
          <w:rFonts w:ascii="Times New Roman" w:hAnsi="Times New Roman"/>
          <w:sz w:val="24"/>
          <w:szCs w:val="24"/>
          <w:lang w:eastAsia="hi-IN" w:bidi="hi-IN"/>
        </w:rPr>
        <w:t>desde la fecha suscripción del contrato, de conformidad con lo establecido en la oferta.</w:t>
      </w:r>
    </w:p>
    <w:p w:rsidR="006171B4" w:rsidRPr="00ED7029" w:rsidRDefault="006171B4" w:rsidP="006171B4">
      <w:pPr>
        <w:jc w:val="both"/>
        <w:rPr>
          <w:rFonts w:ascii="Times New Roman" w:hAnsi="Times New Roman"/>
          <w:sz w:val="24"/>
          <w:szCs w:val="24"/>
        </w:rPr>
      </w:pPr>
      <w:r w:rsidRPr="00ED7029">
        <w:rPr>
          <w:rFonts w:ascii="Times New Roman" w:hAnsi="Times New Roman"/>
          <w:sz w:val="24"/>
          <w:szCs w:val="24"/>
        </w:rPr>
        <w:t xml:space="preserve"> </w:t>
      </w: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Octava. - MULTAS</w:t>
      </w:r>
    </w:p>
    <w:p w:rsidR="006171B4" w:rsidRPr="00ED7029" w:rsidRDefault="006171B4" w:rsidP="006171B4">
      <w:pPr>
        <w:contextualSpacing/>
        <w:jc w:val="both"/>
        <w:rPr>
          <w:rFonts w:ascii="Times New Roman" w:hAnsi="Times New Roman"/>
          <w:i/>
          <w:sz w:val="24"/>
          <w:szCs w:val="24"/>
        </w:rPr>
      </w:pPr>
      <w:r w:rsidRPr="00ED7029">
        <w:rPr>
          <w:rFonts w:ascii="Times New Roman" w:hAnsi="Times New Roman"/>
          <w:b/>
          <w:sz w:val="24"/>
          <w:szCs w:val="24"/>
        </w:rPr>
        <w:t>8.1</w:t>
      </w:r>
      <w:r w:rsidRPr="00ED7029">
        <w:rPr>
          <w:rFonts w:ascii="Times New Roman" w:hAnsi="Times New Roman"/>
          <w:sz w:val="24"/>
          <w:szCs w:val="24"/>
        </w:rPr>
        <w:tab/>
        <w:t>Por cada día de retardo en la ejecución de las obligaciones contractuales por parte del contratista, se aplicará la multa de 1 por 1.000 del valor del contrato, por cada día de retraso.</w:t>
      </w:r>
    </w:p>
    <w:p w:rsidR="006171B4" w:rsidRPr="00ED7029" w:rsidRDefault="006171B4" w:rsidP="006171B4">
      <w:pPr>
        <w:jc w:val="both"/>
        <w:rPr>
          <w:rFonts w:ascii="Times New Roman" w:hAnsi="Times New Roman"/>
          <w:i/>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Novena. - DEL REAJUSTE DE PRECIOS</w:t>
      </w: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spacing w:val="-2"/>
          <w:sz w:val="24"/>
          <w:szCs w:val="24"/>
          <w:lang w:eastAsia="hi-IN" w:bidi="hi-IN"/>
        </w:rPr>
        <w:t>No contempla reajustes de precios</w:t>
      </w:r>
    </w:p>
    <w:p w:rsidR="006171B4" w:rsidRPr="00ED7029" w:rsidRDefault="006171B4" w:rsidP="00ED7029">
      <w:pPr>
        <w:ind w:right="45"/>
        <w:jc w:val="both"/>
        <w:rPr>
          <w:rFonts w:ascii="Times New Roman" w:hAnsi="Times New Roman"/>
          <w:b/>
          <w:bCs/>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Décima. - DE LA ADMINISTRACIÓN DEL CONTRATO</w:t>
      </w: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10.1</w:t>
      </w:r>
      <w:r w:rsidRPr="00ED7029">
        <w:rPr>
          <w:rFonts w:ascii="Times New Roman" w:hAnsi="Times New Roman"/>
          <w:sz w:val="24"/>
          <w:szCs w:val="24"/>
        </w:rPr>
        <w:tab/>
        <w:t xml:space="preserve">La contratante designa a la </w:t>
      </w:r>
      <w:r w:rsidRPr="00ED7029">
        <w:rPr>
          <w:rFonts w:ascii="Times New Roman" w:hAnsi="Times New Roman"/>
          <w:spacing w:val="-2"/>
          <w:sz w:val="24"/>
          <w:szCs w:val="24"/>
          <w:lang w:eastAsia="hi-IN" w:bidi="hi-IN"/>
        </w:rPr>
        <w:t xml:space="preserve">señora </w:t>
      </w:r>
      <w:r w:rsidRPr="00ED7029">
        <w:rPr>
          <w:rFonts w:ascii="Times New Roman" w:hAnsi="Times New Roman"/>
          <w:b/>
          <w:spacing w:val="-2"/>
          <w:sz w:val="24"/>
          <w:szCs w:val="24"/>
          <w:lang w:eastAsia="hi-IN" w:bidi="hi-IN"/>
        </w:rPr>
        <w:t>Kenya del Rocío  Rivas Arias,</w:t>
      </w:r>
      <w:r w:rsidRPr="00ED7029">
        <w:rPr>
          <w:rFonts w:ascii="Times New Roman" w:hAnsi="Times New Roman"/>
          <w:b/>
          <w:sz w:val="24"/>
          <w:szCs w:val="24"/>
        </w:rPr>
        <w:t xml:space="preserve"> </w:t>
      </w:r>
      <w:r w:rsidRPr="00ED7029">
        <w:rPr>
          <w:rFonts w:ascii="Times New Roman" w:hAnsi="Times New Roman"/>
          <w:sz w:val="24"/>
          <w:szCs w:val="24"/>
        </w:rPr>
        <w:t>en calidad de administrador del contrato, quien deberá atenerse a las condiciones generales y particulares del pliego que forma parte del presente contrato.</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10.2</w:t>
      </w:r>
      <w:r w:rsidRPr="00ED7029">
        <w:rPr>
          <w:rFonts w:ascii="Times New Roman" w:hAnsi="Times New Roman"/>
          <w:b/>
          <w:bCs/>
          <w:sz w:val="24"/>
          <w:szCs w:val="24"/>
        </w:rPr>
        <w:tab/>
      </w:r>
      <w:r w:rsidRPr="00ED7029">
        <w:rPr>
          <w:rFonts w:ascii="Times New Roman" w:hAnsi="Times New Roman"/>
          <w:sz w:val="24"/>
          <w:szCs w:val="24"/>
        </w:rPr>
        <w:t>La contratante podrá cambiar de administrador del contrato, para lo cual bastará notificar al contratista la respectiva comunicación; sin que sea necesario la modificación del texto contractual.</w:t>
      </w:r>
    </w:p>
    <w:p w:rsidR="006171B4" w:rsidRPr="00ED7029" w:rsidRDefault="006171B4" w:rsidP="006171B4">
      <w:pPr>
        <w:ind w:right="45"/>
        <w:jc w:val="both"/>
        <w:rPr>
          <w:rFonts w:ascii="Times New Roman" w:hAnsi="Times New Roman"/>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Undécima. - TERMINACIÓN DEL CONTRATO</w:t>
      </w: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11.1</w:t>
      </w:r>
      <w:r w:rsidRPr="00ED7029">
        <w:rPr>
          <w:rFonts w:ascii="Times New Roman" w:hAnsi="Times New Roman"/>
          <w:sz w:val="24"/>
          <w:szCs w:val="24"/>
        </w:rPr>
        <w:tab/>
      </w:r>
      <w:r w:rsidRPr="00ED7029">
        <w:rPr>
          <w:rFonts w:ascii="Times New Roman" w:hAnsi="Times New Roman"/>
          <w:b/>
          <w:bCs/>
          <w:sz w:val="24"/>
          <w:szCs w:val="24"/>
        </w:rPr>
        <w:t>Terminación del contrato. -</w:t>
      </w:r>
      <w:r w:rsidRPr="00ED7029">
        <w:rPr>
          <w:rFonts w:ascii="Times New Roman" w:hAnsi="Times New Roman"/>
          <w:sz w:val="24"/>
          <w:szCs w:val="24"/>
        </w:rPr>
        <w:t xml:space="preserve"> El contrato termina conforme lo previsto en el artículo 92 de la Ley Orgánica del Sistema Nacional de Contratación Pública y las condiciones particulares y generales del contrato.</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contextualSpacing/>
        <w:jc w:val="both"/>
        <w:rPr>
          <w:rFonts w:ascii="Times New Roman" w:hAnsi="Times New Roman"/>
          <w:sz w:val="24"/>
          <w:szCs w:val="24"/>
        </w:rPr>
      </w:pPr>
      <w:r w:rsidRPr="00ED7029">
        <w:rPr>
          <w:rFonts w:ascii="Times New Roman" w:hAnsi="Times New Roman"/>
          <w:b/>
          <w:bCs/>
          <w:sz w:val="24"/>
          <w:szCs w:val="24"/>
        </w:rPr>
        <w:t>11.2</w:t>
      </w:r>
      <w:r w:rsidRPr="00ED7029">
        <w:rPr>
          <w:rFonts w:ascii="Times New Roman" w:hAnsi="Times New Roman"/>
          <w:sz w:val="24"/>
          <w:szCs w:val="24"/>
        </w:rPr>
        <w:tab/>
      </w:r>
      <w:r w:rsidRPr="00ED7029">
        <w:rPr>
          <w:rFonts w:ascii="Times New Roman" w:hAnsi="Times New Roman"/>
          <w:b/>
          <w:bCs/>
          <w:sz w:val="24"/>
          <w:szCs w:val="24"/>
        </w:rPr>
        <w:t>Causales de Terminación unilateral del contrato. -</w:t>
      </w:r>
      <w:r w:rsidRPr="00ED7029">
        <w:rPr>
          <w:rFonts w:ascii="Times New Roman" w:hAnsi="Times New Roman"/>
          <w:sz w:val="24"/>
          <w:szCs w:val="24"/>
        </w:rPr>
        <w:t xml:space="preserve"> Tratándose de incumplimiento del contratista, procederá la declaración anticipada y unilateral de la contratante, en los casos </w:t>
      </w:r>
      <w:r w:rsidRPr="00ED7029">
        <w:rPr>
          <w:rFonts w:ascii="Times New Roman" w:hAnsi="Times New Roman"/>
          <w:sz w:val="24"/>
          <w:szCs w:val="24"/>
        </w:rPr>
        <w:lastRenderedPageBreak/>
        <w:t>establecidos en el artículo 94 de la Ley Orgánica del Sistema Nacional de Contratación Pública. Además, se considerarán las siguientes causales:</w:t>
      </w:r>
    </w:p>
    <w:p w:rsidR="006171B4" w:rsidRPr="00ED7029" w:rsidRDefault="006171B4" w:rsidP="00ED7029">
      <w:pPr>
        <w:spacing w:line="240" w:lineRule="auto"/>
        <w:contextualSpacing/>
        <w:jc w:val="both"/>
        <w:rPr>
          <w:rFonts w:ascii="Times New Roman" w:hAnsi="Times New Roman"/>
          <w:sz w:val="24"/>
          <w:szCs w:val="24"/>
        </w:rPr>
      </w:pPr>
    </w:p>
    <w:p w:rsidR="006171B4" w:rsidRPr="00ED7029" w:rsidRDefault="006171B4" w:rsidP="00ED7029">
      <w:pPr>
        <w:pStyle w:val="Prrafodelista"/>
        <w:numPr>
          <w:ilvl w:val="0"/>
          <w:numId w:val="2"/>
        </w:numPr>
        <w:spacing w:after="0" w:line="240" w:lineRule="auto"/>
        <w:jc w:val="both"/>
        <w:rPr>
          <w:rFonts w:ascii="Times New Roman" w:hAnsi="Times New Roman"/>
          <w:sz w:val="24"/>
          <w:szCs w:val="24"/>
          <w:lang w:eastAsia="es-EC"/>
        </w:rPr>
      </w:pPr>
      <w:r w:rsidRPr="00ED7029">
        <w:rPr>
          <w:rFonts w:ascii="Times New Roman" w:hAnsi="Times New Roman"/>
          <w:sz w:val="24"/>
          <w:szCs w:val="24"/>
          <w:lang w:eastAsia="es-EC"/>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rsidR="006171B4" w:rsidRPr="00ED7029" w:rsidRDefault="006171B4" w:rsidP="00ED7029">
      <w:pPr>
        <w:pStyle w:val="Prrafodelista"/>
        <w:spacing w:line="240" w:lineRule="auto"/>
        <w:jc w:val="both"/>
        <w:rPr>
          <w:rFonts w:ascii="Times New Roman" w:hAnsi="Times New Roman"/>
          <w:sz w:val="24"/>
          <w:szCs w:val="24"/>
          <w:lang w:eastAsia="es-EC"/>
        </w:rPr>
      </w:pPr>
    </w:p>
    <w:p w:rsidR="006171B4" w:rsidRPr="00ED7029" w:rsidRDefault="006171B4" w:rsidP="00ED7029">
      <w:pPr>
        <w:pStyle w:val="Prrafodelista"/>
        <w:numPr>
          <w:ilvl w:val="0"/>
          <w:numId w:val="2"/>
        </w:numPr>
        <w:spacing w:after="0" w:line="240" w:lineRule="auto"/>
        <w:jc w:val="both"/>
        <w:rPr>
          <w:rFonts w:ascii="Times New Roman" w:hAnsi="Times New Roman"/>
          <w:sz w:val="24"/>
          <w:szCs w:val="24"/>
          <w:lang w:eastAsia="es-EC"/>
        </w:rPr>
      </w:pPr>
      <w:r w:rsidRPr="00ED7029">
        <w:rPr>
          <w:rFonts w:ascii="Times New Roman" w:hAnsi="Times New Roman"/>
          <w:sz w:val="24"/>
          <w:szCs w:val="24"/>
          <w:lang w:eastAsia="es-EC"/>
        </w:rPr>
        <w:t>Si la 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w:t>
      </w:r>
      <w:r w:rsidRPr="00ED7029">
        <w:rPr>
          <w:rFonts w:ascii="Times New Roman" w:hAnsi="Times New Roman"/>
          <w:i/>
          <w:sz w:val="24"/>
          <w:szCs w:val="24"/>
          <w:lang w:eastAsia="es-EC"/>
        </w:rPr>
        <w:t>25%</w:t>
      </w:r>
      <w:r w:rsidRPr="00ED7029">
        <w:rPr>
          <w:rFonts w:ascii="Times New Roman" w:hAnsi="Times New Roman"/>
          <w:sz w:val="24"/>
          <w:szCs w:val="24"/>
          <w:lang w:eastAsia="es-EC"/>
        </w:rPr>
        <w:t xml:space="preserve">) o más del capital social del contratista; </w:t>
      </w:r>
    </w:p>
    <w:p w:rsidR="006171B4" w:rsidRPr="00ED7029" w:rsidRDefault="006171B4" w:rsidP="00ED7029">
      <w:pPr>
        <w:pStyle w:val="Prrafodelista"/>
        <w:spacing w:line="240" w:lineRule="auto"/>
        <w:rPr>
          <w:rFonts w:ascii="Times New Roman" w:hAnsi="Times New Roman"/>
          <w:sz w:val="24"/>
          <w:szCs w:val="24"/>
          <w:lang w:eastAsia="es-EC"/>
        </w:rPr>
      </w:pPr>
    </w:p>
    <w:p w:rsidR="006171B4" w:rsidRPr="00ED7029" w:rsidRDefault="006171B4" w:rsidP="00ED7029">
      <w:pPr>
        <w:pStyle w:val="Prrafodelista"/>
        <w:numPr>
          <w:ilvl w:val="0"/>
          <w:numId w:val="2"/>
        </w:numPr>
        <w:spacing w:after="0" w:line="240" w:lineRule="auto"/>
        <w:jc w:val="both"/>
        <w:rPr>
          <w:rFonts w:ascii="Times New Roman" w:hAnsi="Times New Roman"/>
          <w:sz w:val="24"/>
          <w:szCs w:val="24"/>
          <w:lang w:eastAsia="es-EC"/>
        </w:rPr>
      </w:pPr>
      <w:r w:rsidRPr="00ED7029">
        <w:rPr>
          <w:rFonts w:ascii="Times New Roman" w:hAnsi="Times New Roman"/>
          <w:sz w:val="24"/>
          <w:szCs w:val="24"/>
          <w:lang w:eastAsia="es-EC"/>
        </w:rPr>
        <w:t>Si el contratista incumple con las declaraciones que ha realizado en el formulario de la oferta - Presentación y compromiso;</w:t>
      </w:r>
    </w:p>
    <w:p w:rsidR="006171B4" w:rsidRPr="00ED7029" w:rsidRDefault="006171B4" w:rsidP="00ED7029">
      <w:pPr>
        <w:pStyle w:val="Prrafodelista"/>
        <w:spacing w:line="240" w:lineRule="auto"/>
        <w:rPr>
          <w:rFonts w:ascii="Times New Roman" w:hAnsi="Times New Roman"/>
          <w:sz w:val="24"/>
          <w:szCs w:val="24"/>
          <w:lang w:eastAsia="es-EC"/>
        </w:rPr>
      </w:pPr>
    </w:p>
    <w:p w:rsidR="006171B4" w:rsidRPr="00ED7029" w:rsidRDefault="006171B4" w:rsidP="00ED7029">
      <w:pPr>
        <w:pStyle w:val="Prrafodelista"/>
        <w:numPr>
          <w:ilvl w:val="0"/>
          <w:numId w:val="2"/>
        </w:numPr>
        <w:spacing w:after="0" w:line="240" w:lineRule="auto"/>
        <w:jc w:val="both"/>
        <w:rPr>
          <w:rFonts w:ascii="Times New Roman" w:hAnsi="Times New Roman"/>
          <w:sz w:val="24"/>
          <w:szCs w:val="24"/>
          <w:lang w:eastAsia="es-EC"/>
        </w:rPr>
      </w:pPr>
      <w:r w:rsidRPr="00ED7029">
        <w:rPr>
          <w:rFonts w:ascii="Times New Roman" w:hAnsi="Times New Roman"/>
          <w:sz w:val="24"/>
          <w:szCs w:val="24"/>
          <w:lang w:eastAsia="es-EC"/>
        </w:rPr>
        <w:t>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6171B4" w:rsidRPr="00ED7029" w:rsidRDefault="006171B4" w:rsidP="00ED7029">
      <w:pPr>
        <w:pStyle w:val="Prrafodelista"/>
        <w:spacing w:line="240" w:lineRule="auto"/>
        <w:ind w:left="0"/>
        <w:jc w:val="both"/>
        <w:rPr>
          <w:rFonts w:ascii="Times New Roman" w:hAnsi="Times New Roman"/>
          <w:sz w:val="24"/>
          <w:szCs w:val="24"/>
          <w:lang w:eastAsia="es-EC"/>
        </w:rPr>
      </w:pPr>
      <w:r w:rsidRPr="00ED7029">
        <w:rPr>
          <w:rFonts w:ascii="Times New Roman" w:hAnsi="Times New Roman"/>
          <w:sz w:val="24"/>
          <w:szCs w:val="24"/>
          <w:lang w:eastAsia="es-EC"/>
        </w:rPr>
        <w:t xml:space="preserve"> </w:t>
      </w: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11.3</w:t>
      </w:r>
      <w:r w:rsidRPr="00ED7029">
        <w:rPr>
          <w:rFonts w:ascii="Times New Roman" w:hAnsi="Times New Roman"/>
          <w:b/>
          <w:bCs/>
          <w:sz w:val="24"/>
          <w:szCs w:val="24"/>
        </w:rPr>
        <w:tab/>
        <w:t>Procedimiento de terminación unilateral. -</w:t>
      </w:r>
      <w:r w:rsidRPr="00ED7029">
        <w:rPr>
          <w:rFonts w:ascii="Times New Roman" w:hAnsi="Times New Roman"/>
          <w:sz w:val="24"/>
          <w:szCs w:val="24"/>
        </w:rPr>
        <w:t xml:space="preserve"> El procedimiento a seguirse para la terminación unilateral del contrato será el previsto en el artículo 95 de la Ley Orgánica del Sistema Nacional de Contratación Pública.</w:t>
      </w:r>
    </w:p>
    <w:p w:rsidR="006171B4" w:rsidRPr="00ED7029" w:rsidRDefault="006171B4" w:rsidP="00ED7029">
      <w:pPr>
        <w:ind w:right="45"/>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Cláusula Duodécima. - SOLUCIÓN DE CONTROVERSIAS</w:t>
      </w:r>
    </w:p>
    <w:p w:rsidR="006171B4" w:rsidRPr="00ED7029" w:rsidRDefault="006171B4" w:rsidP="00ED7029">
      <w:pPr>
        <w:spacing w:line="240" w:lineRule="auto"/>
        <w:contextualSpacing/>
        <w:jc w:val="both"/>
        <w:rPr>
          <w:rFonts w:ascii="Times New Roman" w:hAnsi="Times New Roman"/>
          <w:i/>
          <w:sz w:val="24"/>
          <w:szCs w:val="24"/>
        </w:rPr>
      </w:pPr>
      <w:r w:rsidRPr="00ED7029">
        <w:rPr>
          <w:rFonts w:ascii="Times New Roman" w:hAnsi="Times New Roman"/>
          <w:b/>
          <w:bCs/>
          <w:sz w:val="24"/>
          <w:szCs w:val="24"/>
        </w:rPr>
        <w:t>12.1</w:t>
      </w:r>
      <w:r w:rsidRPr="00ED7029">
        <w:rPr>
          <w:rFonts w:ascii="Times New Roman" w:hAnsi="Times New Roman"/>
          <w:b/>
          <w:bCs/>
          <w:sz w:val="24"/>
          <w:szCs w:val="24"/>
        </w:rPr>
        <w:tab/>
      </w:r>
      <w:r w:rsidRPr="00ED7029">
        <w:rPr>
          <w:rFonts w:ascii="Times New Roman" w:hAnsi="Times New Roman"/>
          <w:bCs/>
          <w:sz w:val="24"/>
          <w:szCs w:val="24"/>
        </w:rPr>
        <w:t xml:space="preserve">Si respecto de la divergencia o controversia existentes no se lograre un acuerdo directo entre las partes, éstas se someterán al procedimiento contencioso administrativo contemplado en el Código Orgánico General de Procesos; o la normativa que corresponda; siendo competente para conocer la controversia el Tribunal Distrital de lo Contencioso Administrativo que ejerce jurisdicción en el domicilio de la entidad contratante. </w:t>
      </w:r>
    </w:p>
    <w:p w:rsidR="006171B4" w:rsidRPr="00ED7029" w:rsidRDefault="006171B4" w:rsidP="00ED7029">
      <w:pPr>
        <w:spacing w:line="240" w:lineRule="auto"/>
        <w:contextualSpacing/>
        <w:jc w:val="both"/>
        <w:rPr>
          <w:rFonts w:ascii="Times New Roman" w:hAnsi="Times New Roman"/>
          <w:sz w:val="24"/>
          <w:szCs w:val="24"/>
        </w:rPr>
      </w:pPr>
    </w:p>
    <w:p w:rsidR="006171B4" w:rsidRPr="00ED7029" w:rsidRDefault="006171B4" w:rsidP="00ED7029">
      <w:pPr>
        <w:spacing w:line="240" w:lineRule="auto"/>
        <w:contextualSpacing/>
        <w:jc w:val="both"/>
        <w:rPr>
          <w:rFonts w:ascii="Times New Roman" w:hAnsi="Times New Roman"/>
          <w:sz w:val="24"/>
          <w:szCs w:val="24"/>
        </w:rPr>
      </w:pPr>
      <w:r w:rsidRPr="00ED7029">
        <w:rPr>
          <w:rFonts w:ascii="Times New Roman" w:hAnsi="Times New Roman"/>
          <w:b/>
          <w:bCs/>
          <w:sz w:val="24"/>
          <w:szCs w:val="24"/>
        </w:rPr>
        <w:t>12.2</w:t>
      </w:r>
      <w:r w:rsidRPr="00ED7029">
        <w:rPr>
          <w:rFonts w:ascii="Times New Roman" w:hAnsi="Times New Roman"/>
          <w:sz w:val="24"/>
          <w:szCs w:val="24"/>
        </w:rPr>
        <w:tab/>
        <w:t>La legislación aplicable a este contrato es la ecuatoriana. En consecuencia, el contratista declara conocer el ordenamiento jurídico ecuatoriano y, por lo tanto, se entiende incorporado el mismo en todo lo que sea aplicable al presente contrato.</w:t>
      </w:r>
    </w:p>
    <w:p w:rsidR="006171B4" w:rsidRPr="00ED7029" w:rsidRDefault="006171B4" w:rsidP="00ED7029">
      <w:pPr>
        <w:ind w:right="45"/>
        <w:jc w:val="both"/>
        <w:rPr>
          <w:rFonts w:ascii="Times New Roman" w:hAnsi="Times New Roman"/>
          <w:b/>
          <w:bCs/>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Décima Tercera: COMUNICACIONES ENTRE LAS PARTES</w:t>
      </w:r>
    </w:p>
    <w:p w:rsidR="006171B4" w:rsidRDefault="006171B4" w:rsidP="00ED7029">
      <w:pPr>
        <w:ind w:left="17" w:right="45"/>
        <w:contextualSpacing/>
        <w:jc w:val="both"/>
        <w:rPr>
          <w:rFonts w:ascii="Times New Roman" w:hAnsi="Times New Roman"/>
          <w:sz w:val="24"/>
          <w:szCs w:val="24"/>
        </w:rPr>
      </w:pPr>
      <w:r w:rsidRPr="00ED7029">
        <w:rPr>
          <w:rFonts w:ascii="Times New Roman" w:hAnsi="Times New Roman"/>
          <w:b/>
          <w:bCs/>
          <w:sz w:val="24"/>
          <w:szCs w:val="24"/>
        </w:rPr>
        <w:t>13.1</w:t>
      </w:r>
      <w:r w:rsidRPr="00ED7029">
        <w:rPr>
          <w:rFonts w:ascii="Times New Roman" w:hAnsi="Times New Roman"/>
          <w:b/>
          <w:bCs/>
          <w:sz w:val="24"/>
          <w:szCs w:val="24"/>
        </w:rPr>
        <w:tab/>
      </w:r>
      <w:r w:rsidRPr="00ED7029">
        <w:rPr>
          <w:rFonts w:ascii="Times New Roman" w:hAnsi="Times New Roman"/>
          <w:sz w:val="24"/>
          <w:szCs w:val="24"/>
        </w:rPr>
        <w:t xml:space="preserve">Todas las comunicaciones, sin excepción, entre las partes, relativas a los trabajos, serán formuladas por escrito o por medios electrónicos y en idioma español. Las comunicaciones entre </w:t>
      </w:r>
      <w:r w:rsidRPr="00ED7029">
        <w:rPr>
          <w:rFonts w:ascii="Times New Roman" w:hAnsi="Times New Roman"/>
          <w:sz w:val="24"/>
          <w:szCs w:val="24"/>
        </w:rPr>
        <w:lastRenderedPageBreak/>
        <w:t xml:space="preserve">el administrador del contrato y el contratista se harán a través de documentos escritos o por medios electrónicos. </w:t>
      </w:r>
    </w:p>
    <w:p w:rsidR="00ED7029" w:rsidRPr="00ED7029" w:rsidRDefault="00ED7029" w:rsidP="00ED7029">
      <w:pPr>
        <w:ind w:left="17" w:right="45"/>
        <w:contextualSpacing/>
        <w:jc w:val="both"/>
        <w:rPr>
          <w:rFonts w:ascii="Times New Roman" w:hAnsi="Times New Roman"/>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 xml:space="preserve">Cláusula Décima Cuarta. - DOMICILIO </w:t>
      </w:r>
    </w:p>
    <w:p w:rsidR="006171B4" w:rsidRPr="00ED7029" w:rsidRDefault="006171B4" w:rsidP="00ED7029">
      <w:pPr>
        <w:spacing w:line="240" w:lineRule="auto"/>
        <w:ind w:left="17" w:right="45"/>
        <w:contextualSpacing/>
        <w:jc w:val="both"/>
        <w:rPr>
          <w:rFonts w:ascii="Times New Roman" w:hAnsi="Times New Roman"/>
          <w:spacing w:val="-2"/>
          <w:sz w:val="24"/>
          <w:szCs w:val="24"/>
          <w:lang w:eastAsia="hi-IN" w:bidi="hi-IN"/>
        </w:rPr>
      </w:pPr>
      <w:r w:rsidRPr="00ED7029">
        <w:rPr>
          <w:rFonts w:ascii="Times New Roman" w:hAnsi="Times New Roman"/>
          <w:b/>
          <w:bCs/>
          <w:sz w:val="24"/>
          <w:szCs w:val="24"/>
        </w:rPr>
        <w:t>14.1.</w:t>
      </w:r>
      <w:r w:rsidRPr="00ED7029">
        <w:rPr>
          <w:rFonts w:ascii="Times New Roman" w:hAnsi="Times New Roman"/>
          <w:sz w:val="24"/>
          <w:szCs w:val="24"/>
        </w:rPr>
        <w:t xml:space="preserve"> Para todos los efectos de este contrato, las partes convienen en señalar su domicilio en la ciudad de </w:t>
      </w:r>
      <w:r w:rsidRPr="00ED7029">
        <w:rPr>
          <w:rFonts w:ascii="Times New Roman" w:hAnsi="Times New Roman"/>
          <w:spacing w:val="-2"/>
          <w:sz w:val="24"/>
          <w:szCs w:val="24"/>
          <w:lang w:eastAsia="hi-IN" w:bidi="hi-IN"/>
        </w:rPr>
        <w:t>Daule de la provincia del Guayas.</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14.2.</w:t>
      </w:r>
      <w:r w:rsidRPr="00ED7029">
        <w:rPr>
          <w:rFonts w:ascii="Times New Roman" w:hAnsi="Times New Roman"/>
          <w:sz w:val="24"/>
          <w:szCs w:val="24"/>
        </w:rPr>
        <w:t xml:space="preserve"> Para efectos de comunicación o notificaciones, las partes señalan como su dirección, las siguientes:</w:t>
      </w:r>
    </w:p>
    <w:p w:rsidR="00ED7029" w:rsidRPr="00ED7029" w:rsidRDefault="00ED7029" w:rsidP="00ED7029">
      <w:pPr>
        <w:spacing w:line="240" w:lineRule="auto"/>
        <w:ind w:left="17" w:right="45"/>
        <w:contextualSpacing/>
        <w:jc w:val="both"/>
        <w:rPr>
          <w:rFonts w:ascii="Times New Roman" w:hAnsi="Times New Roman"/>
          <w:sz w:val="24"/>
          <w:szCs w:val="24"/>
        </w:rPr>
      </w:pPr>
    </w:p>
    <w:p w:rsidR="006171B4" w:rsidRPr="00ED7029" w:rsidRDefault="006171B4" w:rsidP="00ED7029">
      <w:pPr>
        <w:tabs>
          <w:tab w:val="left" w:pos="-540"/>
        </w:tabs>
        <w:suppressAutoHyphens/>
        <w:spacing w:line="240" w:lineRule="auto"/>
        <w:ind w:left="17"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 xml:space="preserve">La </w:t>
      </w:r>
      <w:r w:rsidRPr="00ED7029">
        <w:rPr>
          <w:rFonts w:ascii="Times New Roman" w:hAnsi="Times New Roman"/>
          <w:b/>
          <w:spacing w:val="-2"/>
          <w:sz w:val="24"/>
          <w:szCs w:val="24"/>
          <w:lang w:eastAsia="hi-IN" w:bidi="hi-IN"/>
        </w:rPr>
        <w:t>CONTRATANTE:</w:t>
      </w:r>
      <w:r w:rsidRPr="00ED7029">
        <w:rPr>
          <w:rFonts w:ascii="Times New Roman" w:hAnsi="Times New Roman"/>
          <w:spacing w:val="-2"/>
          <w:sz w:val="24"/>
          <w:szCs w:val="24"/>
          <w:lang w:eastAsia="hi-IN" w:bidi="hi-IN"/>
        </w:rPr>
        <w:t xml:space="preserve"> </w:t>
      </w:r>
    </w:p>
    <w:p w:rsidR="006171B4" w:rsidRPr="00ED7029" w:rsidRDefault="006171B4" w:rsidP="00ED7029">
      <w:pPr>
        <w:tabs>
          <w:tab w:val="left" w:pos="-540"/>
        </w:tabs>
        <w:suppressAutoHyphens/>
        <w:spacing w:line="240" w:lineRule="auto"/>
        <w:ind w:left="17"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Dirección:</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8 de Diciembre y 10 de Agosto</w:t>
      </w:r>
    </w:p>
    <w:p w:rsidR="006171B4" w:rsidRPr="00ED7029" w:rsidRDefault="006171B4" w:rsidP="00ED7029">
      <w:pPr>
        <w:tabs>
          <w:tab w:val="left" w:pos="-540"/>
        </w:tabs>
        <w:suppressAutoHyphens/>
        <w:spacing w:line="240" w:lineRule="auto"/>
        <w:ind w:left="17"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Teléfonos:</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04-2743050-2743071-0982952808</w:t>
      </w:r>
    </w:p>
    <w:p w:rsidR="006171B4" w:rsidRPr="00ED7029" w:rsidRDefault="006171B4" w:rsidP="00ED7029">
      <w:pPr>
        <w:tabs>
          <w:tab w:val="left" w:pos="-540"/>
        </w:tabs>
        <w:suppressAutoHyphens/>
        <w:spacing w:line="240" w:lineRule="auto"/>
        <w:ind w:left="17"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 xml:space="preserve">Correo electrónico: </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juntaparroquiallimonal@hotmail.com</w:t>
      </w:r>
    </w:p>
    <w:p w:rsidR="006171B4" w:rsidRPr="00ED7029" w:rsidRDefault="006171B4" w:rsidP="00ED7029">
      <w:pPr>
        <w:spacing w:line="240" w:lineRule="auto"/>
        <w:ind w:right="45"/>
        <w:contextualSpacing/>
        <w:jc w:val="both"/>
        <w:rPr>
          <w:rFonts w:ascii="Times New Roman" w:hAnsi="Times New Roman"/>
          <w:sz w:val="24"/>
          <w:szCs w:val="24"/>
        </w:rPr>
      </w:pPr>
    </w:p>
    <w:p w:rsidR="006171B4" w:rsidRPr="00ED7029" w:rsidRDefault="006171B4" w:rsidP="00ED7029">
      <w:pPr>
        <w:tabs>
          <w:tab w:val="left" w:pos="-540"/>
        </w:tabs>
        <w:suppressAutoHyphens/>
        <w:spacing w:line="240" w:lineRule="auto"/>
        <w:ind w:left="15"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 xml:space="preserve">El </w:t>
      </w:r>
      <w:r w:rsidRPr="00ED7029">
        <w:rPr>
          <w:rFonts w:ascii="Times New Roman" w:hAnsi="Times New Roman"/>
          <w:b/>
          <w:spacing w:val="-2"/>
          <w:sz w:val="24"/>
          <w:szCs w:val="24"/>
          <w:lang w:eastAsia="hi-IN" w:bidi="hi-IN"/>
        </w:rPr>
        <w:t>CONTRATISTA</w:t>
      </w:r>
      <w:r w:rsidRPr="00ED7029">
        <w:rPr>
          <w:rFonts w:ascii="Times New Roman" w:hAnsi="Times New Roman"/>
          <w:spacing w:val="-2"/>
          <w:sz w:val="24"/>
          <w:szCs w:val="24"/>
          <w:lang w:eastAsia="hi-IN" w:bidi="hi-IN"/>
        </w:rPr>
        <w:t>:</w:t>
      </w:r>
    </w:p>
    <w:p w:rsidR="006171B4" w:rsidRPr="00ED7029" w:rsidRDefault="006171B4" w:rsidP="00ED7029">
      <w:pPr>
        <w:tabs>
          <w:tab w:val="left" w:pos="-540"/>
        </w:tabs>
        <w:suppressAutoHyphens/>
        <w:spacing w:line="240" w:lineRule="auto"/>
        <w:ind w:left="15"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 xml:space="preserve">Dirección: </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 xml:space="preserve">            DAULE- FUENTES DEL RIO </w:t>
      </w:r>
      <w:proofErr w:type="spellStart"/>
      <w:r w:rsidRPr="00ED7029">
        <w:rPr>
          <w:rFonts w:ascii="Times New Roman" w:hAnsi="Times New Roman"/>
          <w:spacing w:val="-2"/>
          <w:sz w:val="24"/>
          <w:szCs w:val="24"/>
          <w:lang w:eastAsia="hi-IN" w:bidi="hi-IN"/>
        </w:rPr>
        <w:t>Mz.</w:t>
      </w:r>
      <w:proofErr w:type="spellEnd"/>
      <w:r w:rsidRPr="00ED7029">
        <w:rPr>
          <w:rFonts w:ascii="Times New Roman" w:hAnsi="Times New Roman"/>
          <w:spacing w:val="-2"/>
          <w:sz w:val="24"/>
          <w:szCs w:val="24"/>
          <w:lang w:eastAsia="hi-IN" w:bidi="hi-IN"/>
        </w:rPr>
        <w:t xml:space="preserve"> 24 SL 6 </w:t>
      </w:r>
    </w:p>
    <w:p w:rsidR="006171B4" w:rsidRPr="00ED7029" w:rsidRDefault="006171B4" w:rsidP="00ED7029">
      <w:pPr>
        <w:tabs>
          <w:tab w:val="left" w:pos="-540"/>
        </w:tabs>
        <w:suppressAutoHyphens/>
        <w:spacing w:line="240" w:lineRule="auto"/>
        <w:ind w:left="15"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Teléfonos</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042676107 - 0985302476</w:t>
      </w:r>
    </w:p>
    <w:p w:rsidR="006171B4" w:rsidRPr="00ED7029" w:rsidRDefault="006171B4" w:rsidP="00ED7029">
      <w:pPr>
        <w:tabs>
          <w:tab w:val="left" w:pos="-540"/>
        </w:tabs>
        <w:suppressAutoHyphens/>
        <w:spacing w:line="240" w:lineRule="auto"/>
        <w:ind w:left="15" w:right="45"/>
        <w:contextualSpacing/>
        <w:jc w:val="both"/>
        <w:rPr>
          <w:rFonts w:ascii="Times New Roman" w:hAnsi="Times New Roman"/>
          <w:spacing w:val="-2"/>
          <w:sz w:val="24"/>
          <w:szCs w:val="24"/>
          <w:lang w:eastAsia="hi-IN" w:bidi="hi-IN"/>
        </w:rPr>
      </w:pPr>
      <w:r w:rsidRPr="00ED7029">
        <w:rPr>
          <w:rFonts w:ascii="Times New Roman" w:hAnsi="Times New Roman"/>
          <w:spacing w:val="-2"/>
          <w:sz w:val="24"/>
          <w:szCs w:val="24"/>
          <w:lang w:eastAsia="hi-IN" w:bidi="hi-IN"/>
        </w:rPr>
        <w:t xml:space="preserve">Correo electrónico: </w:t>
      </w:r>
      <w:r w:rsidRPr="00ED7029">
        <w:rPr>
          <w:rFonts w:ascii="Times New Roman" w:hAnsi="Times New Roman"/>
          <w:spacing w:val="-2"/>
          <w:sz w:val="24"/>
          <w:szCs w:val="24"/>
          <w:lang w:eastAsia="hi-IN" w:bidi="hi-IN"/>
        </w:rPr>
        <w:tab/>
      </w:r>
      <w:r w:rsidRPr="00ED7029">
        <w:rPr>
          <w:rFonts w:ascii="Times New Roman" w:hAnsi="Times New Roman"/>
          <w:spacing w:val="-2"/>
          <w:sz w:val="24"/>
          <w:szCs w:val="24"/>
          <w:lang w:eastAsia="hi-IN" w:bidi="hi-IN"/>
        </w:rPr>
        <w:tab/>
        <w:t>marino.risco.region5@gmail.com</w:t>
      </w:r>
    </w:p>
    <w:p w:rsidR="006171B4" w:rsidRPr="00ED7029" w:rsidRDefault="006171B4" w:rsidP="00ED7029">
      <w:pPr>
        <w:spacing w:line="276" w:lineRule="auto"/>
        <w:ind w:right="45"/>
        <w:jc w:val="both"/>
        <w:rPr>
          <w:rFonts w:ascii="Times New Roman" w:hAnsi="Times New Roman"/>
          <w:b/>
          <w:bCs/>
          <w:sz w:val="24"/>
          <w:szCs w:val="24"/>
        </w:rPr>
      </w:pPr>
    </w:p>
    <w:p w:rsidR="006171B4" w:rsidRPr="00ED7029" w:rsidRDefault="006171B4" w:rsidP="006171B4">
      <w:pPr>
        <w:ind w:left="17" w:right="45"/>
        <w:contextualSpacing/>
        <w:jc w:val="both"/>
        <w:rPr>
          <w:rFonts w:ascii="Times New Roman" w:hAnsi="Times New Roman"/>
          <w:sz w:val="24"/>
          <w:szCs w:val="24"/>
        </w:rPr>
      </w:pPr>
      <w:r w:rsidRPr="00ED7029">
        <w:rPr>
          <w:rFonts w:ascii="Times New Roman" w:hAnsi="Times New Roman"/>
          <w:b/>
          <w:bCs/>
          <w:sz w:val="24"/>
          <w:szCs w:val="24"/>
        </w:rPr>
        <w:t>Cláusula Décima Quinta. - ACEPTACIÓN DE LAS PARTES</w:t>
      </w: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15.1</w:t>
      </w:r>
      <w:r w:rsidRPr="00ED7029">
        <w:rPr>
          <w:rFonts w:ascii="Times New Roman" w:hAnsi="Times New Roman"/>
          <w:b/>
          <w:bCs/>
          <w:sz w:val="24"/>
          <w:szCs w:val="24"/>
        </w:rPr>
        <w:tab/>
        <w:t xml:space="preserve">Declaración. - </w:t>
      </w:r>
      <w:r w:rsidRPr="00ED7029">
        <w:rPr>
          <w:rFonts w:ascii="Times New Roman" w:hAnsi="Times New Roman"/>
          <w:sz w:val="24"/>
          <w:szCs w:val="24"/>
        </w:rPr>
        <w:t xml:space="preserve">Las partes libre, voluntaria y expresamente declaran que conocen y aceptan el texto íntegro de las Condiciones Generales del Contrato de provisión de bienes y/o prestación de servicios, publicado en ella Portal Institucional del Servicio Nacional de Contratación Pública, vigente a la fecha de la convocatoria del procedimiento de contratación, y que forma parte integrante de las condiciones particulares del contrato que están suscribiendo. </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left="17" w:right="45"/>
        <w:contextualSpacing/>
        <w:jc w:val="both"/>
        <w:rPr>
          <w:rFonts w:ascii="Times New Roman" w:hAnsi="Times New Roman"/>
          <w:sz w:val="24"/>
          <w:szCs w:val="24"/>
        </w:rPr>
      </w:pPr>
      <w:r w:rsidRPr="00ED7029">
        <w:rPr>
          <w:rFonts w:ascii="Times New Roman" w:hAnsi="Times New Roman"/>
          <w:b/>
          <w:bCs/>
          <w:sz w:val="24"/>
          <w:szCs w:val="24"/>
        </w:rPr>
        <w:t>15.2</w:t>
      </w:r>
      <w:r w:rsidRPr="00ED7029">
        <w:rPr>
          <w:rFonts w:ascii="Times New Roman" w:hAnsi="Times New Roman"/>
          <w:b/>
          <w:bCs/>
          <w:sz w:val="24"/>
          <w:szCs w:val="24"/>
        </w:rPr>
        <w:tab/>
      </w:r>
      <w:r w:rsidRPr="00ED7029">
        <w:rPr>
          <w:rFonts w:ascii="Times New Roman" w:hAnsi="Times New Roman"/>
          <w:sz w:val="24"/>
          <w:szCs w:val="24"/>
        </w:rPr>
        <w:t>Libre y voluntariamente, las partes expresamente declaran su aceptación a todo lo convenido en el presente contrato y se someten a sus estipulaciones.</w:t>
      </w:r>
    </w:p>
    <w:p w:rsidR="006171B4" w:rsidRPr="00ED7029" w:rsidRDefault="006171B4" w:rsidP="00ED7029">
      <w:pPr>
        <w:spacing w:line="240" w:lineRule="auto"/>
        <w:ind w:left="17" w:right="45"/>
        <w:contextualSpacing/>
        <w:jc w:val="both"/>
        <w:rPr>
          <w:rFonts w:ascii="Times New Roman" w:hAnsi="Times New Roman"/>
          <w:sz w:val="24"/>
          <w:szCs w:val="24"/>
        </w:rPr>
      </w:pPr>
    </w:p>
    <w:p w:rsidR="006171B4" w:rsidRPr="00ED7029" w:rsidRDefault="006171B4" w:rsidP="00ED7029">
      <w:pPr>
        <w:spacing w:line="240" w:lineRule="auto"/>
        <w:ind w:right="45"/>
        <w:contextualSpacing/>
        <w:jc w:val="both"/>
        <w:rPr>
          <w:rFonts w:ascii="Times New Roman" w:hAnsi="Times New Roman"/>
          <w:sz w:val="24"/>
          <w:szCs w:val="24"/>
        </w:rPr>
      </w:pPr>
      <w:r w:rsidRPr="00ED7029">
        <w:rPr>
          <w:rFonts w:ascii="Times New Roman" w:hAnsi="Times New Roman"/>
          <w:bCs/>
          <w:sz w:val="24"/>
          <w:szCs w:val="24"/>
        </w:rPr>
        <w:t>Dado, en la ciudad de Daule, Parroquia Rural Limonal, a los 13 días del mes de  enero del 2020.</w:t>
      </w:r>
    </w:p>
    <w:p w:rsidR="006171B4" w:rsidRDefault="006171B4" w:rsidP="006171B4">
      <w:pPr>
        <w:spacing w:line="276" w:lineRule="auto"/>
        <w:ind w:right="45"/>
        <w:jc w:val="both"/>
      </w:pPr>
    </w:p>
    <w:p w:rsidR="006171B4" w:rsidRPr="00046CDC" w:rsidRDefault="006171B4" w:rsidP="006171B4">
      <w:pPr>
        <w:ind w:right="45"/>
        <w:jc w:val="both"/>
      </w:pPr>
    </w:p>
    <w:p w:rsidR="00001404" w:rsidRDefault="00001404" w:rsidP="00ED7029">
      <w:pPr>
        <w:jc w:val="both"/>
      </w:pPr>
    </w:p>
    <w:p w:rsidR="00001404" w:rsidRDefault="00001404" w:rsidP="00ED7029">
      <w:pPr>
        <w:jc w:val="both"/>
      </w:pPr>
    </w:p>
    <w:p w:rsidR="00001404" w:rsidRDefault="00001404" w:rsidP="00ED7029">
      <w:pPr>
        <w:jc w:val="both"/>
      </w:pPr>
    </w:p>
    <w:p w:rsidR="00001404" w:rsidRDefault="00001404" w:rsidP="00ED7029">
      <w:pPr>
        <w:jc w:val="both"/>
      </w:pPr>
    </w:p>
    <w:p w:rsidR="006171B4" w:rsidRDefault="00ED7029" w:rsidP="00ED7029">
      <w:pPr>
        <w:jc w:val="both"/>
      </w:pPr>
      <w:r>
        <w:rPr>
          <w:noProof/>
        </w:rPr>
        <w:pict>
          <v:shapetype id="_x0000_t202" coordsize="21600,21600" o:spt="202" path="m,l,21600r21600,l21600,xe">
            <v:stroke joinstyle="miter"/>
            <v:path gradientshapeok="t" o:connecttype="rect"/>
          </v:shapetype>
          <v:shape id="Cuadro de texto 1" o:spid="_x0000_s1035" type="#_x0000_t202" style="position:absolute;left:0;text-align:left;margin-left:-27.85pt;margin-top:.5pt;width:250.95pt;height:57.65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" stroked="f">
            <v:textbox style="mso-next-textbox:#Cuadro de texto 1">
              <w:txbxContent>
                <w:p w:rsidR="006171B4" w:rsidRPr="00ED7029" w:rsidRDefault="006171B4" w:rsidP="00ED7029">
                  <w:pPr>
                    <w:widowControl w:val="0"/>
                    <w:tabs>
                      <w:tab w:val="left" w:pos="0"/>
                      <w:tab w:val="left" w:pos="1044"/>
                    </w:tabs>
                    <w:suppressAutoHyphens/>
                    <w:ind w:left="17" w:right="45"/>
                    <w:contextualSpacing/>
                    <w:jc w:val="center"/>
                    <w:outlineLvl w:val="3"/>
                    <w:rPr>
                      <w:rFonts w:ascii="Times New Roman" w:hAnsi="Times New Roman"/>
                      <w:bCs/>
                      <w:sz w:val="20"/>
                      <w:lang w:bidi="hi-IN"/>
                    </w:rPr>
                  </w:pPr>
                  <w:r w:rsidRPr="00ED7029">
                    <w:rPr>
                      <w:rFonts w:ascii="Times New Roman" w:hAnsi="Times New Roman"/>
                      <w:bCs/>
                      <w:sz w:val="20"/>
                      <w:lang w:bidi="hi-IN"/>
                    </w:rPr>
                    <w:t xml:space="preserve">SRA. KENYA RIVAS ARIAS </w:t>
                  </w:r>
                </w:p>
                <w:p w:rsidR="006171B4" w:rsidRPr="00ED7029" w:rsidRDefault="006171B4" w:rsidP="00ED7029">
                  <w:pPr>
                    <w:widowControl w:val="0"/>
                    <w:tabs>
                      <w:tab w:val="left" w:pos="0"/>
                      <w:tab w:val="left" w:pos="1044"/>
                    </w:tabs>
                    <w:suppressAutoHyphens/>
                    <w:ind w:left="17" w:right="45"/>
                    <w:contextualSpacing/>
                    <w:jc w:val="center"/>
                    <w:outlineLvl w:val="3"/>
                    <w:rPr>
                      <w:rFonts w:ascii="Times New Roman" w:hAnsi="Times New Roman"/>
                      <w:b/>
                      <w:bCs/>
                      <w:sz w:val="20"/>
                      <w:lang w:bidi="hi-IN"/>
                    </w:rPr>
                  </w:pPr>
                  <w:r w:rsidRPr="00ED7029">
                    <w:rPr>
                      <w:rFonts w:ascii="Times New Roman" w:hAnsi="Times New Roman"/>
                      <w:b/>
                      <w:bCs/>
                      <w:sz w:val="20"/>
                      <w:lang w:bidi="hi-IN"/>
                    </w:rPr>
                    <w:t>CONTRATANTE</w:t>
                  </w:r>
                </w:p>
                <w:p w:rsidR="006171B4" w:rsidRPr="00ED7029" w:rsidRDefault="006171B4" w:rsidP="00ED7029">
                  <w:pPr>
                    <w:widowControl w:val="0"/>
                    <w:tabs>
                      <w:tab w:val="left" w:pos="0"/>
                      <w:tab w:val="left" w:pos="1044"/>
                    </w:tabs>
                    <w:suppressAutoHyphens/>
                    <w:ind w:left="17" w:right="45"/>
                    <w:contextualSpacing/>
                    <w:jc w:val="center"/>
                    <w:outlineLvl w:val="3"/>
                    <w:rPr>
                      <w:rFonts w:ascii="Times New Roman" w:hAnsi="Times New Roman"/>
                      <w:b/>
                      <w:bCs/>
                      <w:sz w:val="20"/>
                      <w:lang w:bidi="hi-IN"/>
                    </w:rPr>
                  </w:pPr>
                  <w:r w:rsidRPr="00ED7029">
                    <w:rPr>
                      <w:rFonts w:ascii="Times New Roman" w:hAnsi="Times New Roman"/>
                      <w:b/>
                      <w:bCs/>
                      <w:sz w:val="20"/>
                      <w:lang w:bidi="hi-IN"/>
                    </w:rPr>
                    <w:t>GOBIERNO AUTONOMO DESCENTRALIZADO</w:t>
                  </w:r>
                </w:p>
                <w:p w:rsidR="006171B4" w:rsidRPr="00ED7029" w:rsidRDefault="006171B4" w:rsidP="006171B4">
                  <w:pPr>
                    <w:widowControl w:val="0"/>
                    <w:tabs>
                      <w:tab w:val="left" w:pos="0"/>
                      <w:tab w:val="left" w:pos="1044"/>
                    </w:tabs>
                    <w:suppressAutoHyphens/>
                    <w:ind w:left="15" w:right="45"/>
                    <w:jc w:val="center"/>
                    <w:outlineLvl w:val="3"/>
                    <w:rPr>
                      <w:rFonts w:ascii="Times New Roman" w:hAnsi="Times New Roman"/>
                      <w:b/>
                      <w:bCs/>
                      <w:sz w:val="20"/>
                      <w:lang w:bidi="hi-IN"/>
                    </w:rPr>
                  </w:pPr>
                  <w:r w:rsidRPr="00ED7029">
                    <w:rPr>
                      <w:rFonts w:ascii="Times New Roman" w:hAnsi="Times New Roman"/>
                      <w:b/>
                      <w:bCs/>
                      <w:sz w:val="20"/>
                      <w:lang w:bidi="hi-IN"/>
                    </w:rPr>
                    <w:t>PARROQUIAL RURAL DE LIMONAL</w:t>
                  </w:r>
                </w:p>
                <w:p w:rsidR="006171B4" w:rsidRPr="00CE41AC" w:rsidRDefault="006171B4" w:rsidP="006171B4">
                  <w:pPr>
                    <w:jc w:val="center"/>
                    <w:rPr>
                      <w:rFonts w:ascii="Arial Narrow" w:hAnsi="Arial Narrow"/>
                      <w:sz w:val="22"/>
                      <w:szCs w:val="22"/>
                    </w:rPr>
                  </w:pPr>
                </w:p>
                <w:p w:rsidR="006171B4" w:rsidRPr="009C6477" w:rsidRDefault="006171B4" w:rsidP="006171B4">
                  <w:pPr>
                    <w:jc w:val="center"/>
                    <w:rPr>
                      <w:rFonts w:ascii="Arial Narrow" w:hAnsi="Arial Narrow"/>
                    </w:rPr>
                  </w:pPr>
                </w:p>
              </w:txbxContent>
            </v:textbox>
            <w10:wrap type="square" anchorx="margin"/>
          </v:shape>
        </w:pict>
      </w:r>
      <w:r>
        <w:rPr>
          <w:noProof/>
        </w:rPr>
        <w:pict>
          <v:shape id="_x0000_s1037" type="#_x0000_t202" style="position:absolute;left:0;text-align:left;margin-left:30.65pt;margin-top:4.9pt;width:217.5pt;height:35.2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" stroked="f">
            <v:textbox style="mso-next-textbox:#_x0000_s1037">
              <w:txbxContent>
                <w:p w:rsidR="006171B4" w:rsidRPr="00ED7029" w:rsidRDefault="00ED7029" w:rsidP="00ED7029">
                  <w:pPr>
                    <w:spacing w:line="240" w:lineRule="auto"/>
                    <w:ind w:left="17" w:right="45"/>
                    <w:contextualSpacing/>
                    <w:rPr>
                      <w:rFonts w:ascii="Times New Roman" w:hAnsi="Times New Roman"/>
                      <w:b/>
                      <w:sz w:val="20"/>
                      <w:highlight w:val="yellow"/>
                    </w:rPr>
                  </w:pPr>
                  <w:r w:rsidRPr="00ED7029">
                    <w:rPr>
                      <w:rFonts w:ascii="Times New Roman" w:hAnsi="Times New Roman"/>
                      <w:bCs/>
                      <w:sz w:val="20"/>
                      <w:lang w:bidi="hi-IN"/>
                    </w:rPr>
                    <w:t xml:space="preserve">       ING. BOLÍVAR MARINO RISCO VERA</w:t>
                  </w:r>
                </w:p>
                <w:p w:rsidR="006171B4" w:rsidRPr="00ED7029" w:rsidRDefault="006171B4" w:rsidP="00ED7029">
                  <w:pPr>
                    <w:widowControl w:val="0"/>
                    <w:tabs>
                      <w:tab w:val="left" w:pos="0"/>
                      <w:tab w:val="left" w:pos="1044"/>
                    </w:tabs>
                    <w:suppressAutoHyphens/>
                    <w:spacing w:line="240" w:lineRule="auto"/>
                    <w:ind w:right="45"/>
                    <w:contextualSpacing/>
                    <w:outlineLvl w:val="3"/>
                    <w:rPr>
                      <w:rFonts w:ascii="Times New Roman" w:hAnsi="Times New Roman"/>
                      <w:b/>
                      <w:bCs/>
                      <w:sz w:val="20"/>
                      <w:lang w:bidi="hi-IN"/>
                    </w:rPr>
                  </w:pPr>
                  <w:r w:rsidRPr="00ED7029">
                    <w:rPr>
                      <w:rFonts w:ascii="Times New Roman" w:hAnsi="Times New Roman"/>
                      <w:bCs/>
                      <w:sz w:val="20"/>
                      <w:lang w:bidi="hi-IN"/>
                    </w:rPr>
                    <w:t xml:space="preserve">                       </w:t>
                  </w:r>
                  <w:r w:rsidRPr="00ED7029">
                    <w:rPr>
                      <w:rFonts w:ascii="Times New Roman" w:hAnsi="Times New Roman"/>
                      <w:b/>
                      <w:bCs/>
                      <w:sz w:val="20"/>
                      <w:lang w:bidi="hi-IN"/>
                    </w:rPr>
                    <w:t>CONTRATISTA</w:t>
                  </w:r>
                </w:p>
                <w:p w:rsidR="006171B4" w:rsidRPr="00046CDC" w:rsidRDefault="006171B4" w:rsidP="006171B4">
                  <w:pPr>
                    <w:jc w:val="center"/>
                  </w:pPr>
                </w:p>
              </w:txbxContent>
            </v:textbox>
          </v:shape>
        </w:pict>
      </w:r>
      <w:r w:rsidR="00197D8B">
        <w:rPr>
          <w:noProof/>
        </w:rPr>
        <w:pict>
          <v:shapetype id="_x0000_t32" coordsize="21600,21600" o:spt="32" o:oned="t" path="m,l21600,21600e" filled="f">
            <v:path arrowok="t" fillok="f" o:connecttype="none"/>
            <o:lock v:ext="edit" shapetype="t"/>
          </v:shapetype>
          <v:shape id="Conector recto de flecha 6" o:spid="_x0000_s1038" type="#_x0000_t32" style="position:absolute;left:0;text-align:left;margin-left:36.25pt;margin-top:.7pt;width:198.3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pPAIAAIY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"/>
        </w:pict>
      </w:r>
      <w:r w:rsidR="00197D8B">
        <w:rPr>
          <w:noProof/>
        </w:rPr>
        <w:pict>
          <v:shape id="Conector recto de flecha 4" o:spid="_x0000_s1036" type="#_x0000_t32" style="position:absolute;left:0;text-align:left;margin-left:-233.9pt;margin-top:-.2pt;width:198.3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KoPAIAAIY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"/>
        </w:pict>
      </w:r>
      <w:bookmarkStart w:id="2" w:name="_GoBack"/>
      <w:bookmarkEnd w:id="2"/>
    </w:p>
    <w:tbl>
      <w:tblPr>
        <w:tblW w:w="9317" w:type="dxa"/>
        <w:tblInd w:w="-5" w:type="dxa"/>
        <w:tblLayout w:type="fixed"/>
        <w:tblLook w:val="0000"/>
      </w:tblPr>
      <w:tblGrid>
        <w:gridCol w:w="9317"/>
      </w:tblGrid>
      <w:tr w:rsidR="006171B4" w:rsidRPr="001C4E5A" w:rsidTr="00ED7029">
        <w:trPr>
          <w:trHeight w:val="660"/>
        </w:trPr>
        <w:tc>
          <w:tcPr>
            <w:tcW w:w="9317" w:type="dxa"/>
            <w:tcBorders>
              <w:top w:val="single" w:sz="4" w:space="0" w:color="000000"/>
              <w:left w:val="single" w:sz="4" w:space="0" w:color="000000"/>
              <w:bottom w:val="single" w:sz="4" w:space="0" w:color="000000"/>
              <w:right w:val="single" w:sz="4" w:space="0" w:color="000000"/>
            </w:tcBorders>
            <w:shd w:val="clear" w:color="auto" w:fill="F2F2F2"/>
          </w:tcPr>
          <w:p w:rsidR="006171B4" w:rsidRPr="001C4E5A" w:rsidRDefault="006171B4" w:rsidP="008E7B26">
            <w:pPr>
              <w:pStyle w:val="NormalWeb"/>
              <w:shd w:val="clear" w:color="auto" w:fill="F2F2F2"/>
              <w:spacing w:before="0" w:after="0" w:line="276" w:lineRule="auto"/>
              <w:jc w:val="center"/>
              <w:rPr>
                <w:b/>
                <w:bCs/>
              </w:rPr>
            </w:pPr>
            <w:r w:rsidRPr="001C4E5A">
              <w:rPr>
                <w:b/>
                <w:bCs/>
              </w:rPr>
              <w:lastRenderedPageBreak/>
              <w:t xml:space="preserve">CONDICIONES GENERALES DE LOS CONTRATOS DE </w:t>
            </w:r>
          </w:p>
          <w:p w:rsidR="006171B4" w:rsidRPr="001C4E5A" w:rsidRDefault="006171B4" w:rsidP="008E7B26">
            <w:pPr>
              <w:pStyle w:val="NormalWeb"/>
              <w:shd w:val="clear" w:color="auto" w:fill="F2F2F2"/>
              <w:spacing w:before="0" w:after="0" w:line="276" w:lineRule="auto"/>
              <w:jc w:val="center"/>
            </w:pPr>
            <w:r w:rsidRPr="001C4E5A">
              <w:rPr>
                <w:b/>
                <w:bCs/>
              </w:rPr>
              <w:t>BIENES Y/O DE SERVICIOS</w:t>
            </w:r>
          </w:p>
        </w:tc>
      </w:tr>
    </w:tbl>
    <w:p w:rsidR="006171B4" w:rsidRPr="001C4E5A" w:rsidRDefault="006171B4" w:rsidP="006171B4">
      <w:pPr>
        <w:pStyle w:val="NormalWeb"/>
        <w:spacing w:before="0" w:after="0" w:line="276" w:lineRule="auto"/>
        <w:jc w:val="center"/>
      </w:pPr>
    </w:p>
    <w:p w:rsidR="006171B4" w:rsidRPr="001C4E5A" w:rsidRDefault="006171B4" w:rsidP="006171B4">
      <w:pPr>
        <w:pStyle w:val="NormalWeb"/>
        <w:spacing w:before="0" w:after="0" w:line="276" w:lineRule="auto"/>
        <w:jc w:val="both"/>
      </w:pPr>
      <w:r w:rsidRPr="001C4E5A">
        <w:rPr>
          <w:b/>
        </w:rPr>
        <w:t>Nota</w:t>
      </w:r>
      <w:r w:rsidRPr="001C4E5A">
        <w:t>: Las Condiciones Generales de los Contratos de provisión de bienes y/o prestación de servicios son de cumplimiento obligatorio para las entidades contratantes y los contratistas que celebren este tipo de contratos, provenientes de procedimientos sujetos a la Ley Orgánica del Sistema Nacional de Contratación Pública, como “Subasta Inversa Electrónica” “Licitación”, “Cotización” y “Menor Cuantía”.</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Cláusula Primera.- INTERPRETACIÓN DEL CONTRATO Y DEFINICIÓN DE TÉRMINOS</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1"/>
          <w:numId w:val="13"/>
        </w:numPr>
        <w:spacing w:before="0" w:after="0" w:line="276" w:lineRule="auto"/>
        <w:ind w:left="0" w:firstLine="0"/>
        <w:jc w:val="both"/>
      </w:pPr>
      <w:r w:rsidRPr="001C4E5A">
        <w:t xml:space="preserve">Los términos del contrato se interpretarán en su sentido literal, a fin de revelar claramente la intención de los contratantes. En todo caso su interpretación sigue las siguientes normas: </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8"/>
        </w:numPr>
        <w:spacing w:before="0" w:after="0" w:line="276" w:lineRule="auto"/>
        <w:ind w:left="360"/>
        <w:jc w:val="both"/>
      </w:pPr>
      <w:r w:rsidRPr="001C4E5A">
        <w:t>Cuando los términos están definidos en la normativa del Sistema Nacional de Contratación Pública o en este contrato, se atenderá su tenor literal.</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8"/>
        </w:numPr>
        <w:spacing w:before="0" w:after="0" w:line="276" w:lineRule="auto"/>
        <w:ind w:left="360"/>
        <w:jc w:val="both"/>
      </w:pPr>
      <w:r w:rsidRPr="001C4E5A">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8"/>
        </w:numPr>
        <w:spacing w:before="0" w:after="0" w:line="276" w:lineRule="auto"/>
        <w:ind w:left="360"/>
        <w:jc w:val="both"/>
      </w:pPr>
      <w:r w:rsidRPr="001C4E5A">
        <w:t>El contexto servirá para ilustrar el sentido de cada una de sus partes, de manera que haya entre todas ellas la debida correspondencia y armonía.</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8"/>
        </w:numPr>
        <w:spacing w:before="0" w:after="0" w:line="276" w:lineRule="auto"/>
        <w:ind w:left="360"/>
        <w:jc w:val="both"/>
      </w:pPr>
      <w:r w:rsidRPr="001C4E5A">
        <w:t xml:space="preserve">En su falta o insuficiencia se aplicarán las normas contenidas en el Título XIII del Libro IV de la Codificación del Código Civil, “De la Interpretación de los Contratos”. </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1.2</w:t>
      </w:r>
      <w:r w:rsidRPr="001C4E5A">
        <w:rPr>
          <w:b/>
          <w:bCs/>
        </w:rPr>
        <w:tab/>
        <w:t>Definiciones:</w:t>
      </w:r>
      <w:r w:rsidRPr="001C4E5A">
        <w:t xml:space="preserve"> En el presente contrato, los siguientes términos serán interpretados de la manera que se indica a continuación:</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9"/>
        </w:numPr>
        <w:spacing w:before="0" w:after="0" w:line="276" w:lineRule="auto"/>
        <w:ind w:left="360"/>
        <w:jc w:val="both"/>
      </w:pPr>
      <w:r w:rsidRPr="001C4E5A">
        <w:t>“</w:t>
      </w:r>
      <w:r w:rsidRPr="001C4E5A">
        <w:rPr>
          <w:b/>
          <w:bCs/>
        </w:rPr>
        <w:t>Adjudicatario”</w:t>
      </w:r>
      <w:r w:rsidRPr="001C4E5A">
        <w:t>, es el oferente a quien la entidad contratante le adjudica el contrato.</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rPr>
          <w:lang w:val="es-ES"/>
        </w:rPr>
      </w:pPr>
      <w:r w:rsidRPr="001C4E5A">
        <w:t>“</w:t>
      </w:r>
      <w:r w:rsidRPr="001C4E5A">
        <w:rPr>
          <w:b/>
          <w:bCs/>
        </w:rPr>
        <w:t>Comisión Técnica</w:t>
      </w:r>
      <w:r w:rsidRPr="001C4E5A">
        <w:t xml:space="preserve">", es la responsable de llevar adelante el procedimiento de contratación, a la que le corresponde </w:t>
      </w:r>
      <w:r w:rsidRPr="001C4E5A">
        <w:rPr>
          <w:lang w:val="es-ES"/>
        </w:rPr>
        <w:t xml:space="preserve">actuar de conformidad con la Ley Orgánica del Sistema Nacional de Contratación Pública, su Reglamento General, la normativa expedida por el </w:t>
      </w:r>
      <w:r w:rsidRPr="001C4E5A">
        <w:rPr>
          <w:bCs/>
        </w:rPr>
        <w:t>Servicio Nacional de Contratación Pública</w:t>
      </w:r>
      <w:r w:rsidRPr="001C4E5A">
        <w:rPr>
          <w:lang w:val="es-ES"/>
        </w:rPr>
        <w:t>, el pliego aprobado, y las disposiciones administrativas que fueren aplicables.</w:t>
      </w:r>
    </w:p>
    <w:p w:rsidR="006171B4" w:rsidRPr="001C4E5A" w:rsidRDefault="006171B4" w:rsidP="006171B4">
      <w:pPr>
        <w:pStyle w:val="NormalWeb"/>
        <w:spacing w:before="0" w:after="0" w:line="276" w:lineRule="auto"/>
        <w:ind w:left="66" w:hanging="426"/>
        <w:jc w:val="both"/>
        <w:rPr>
          <w:lang w:val="es-ES"/>
        </w:rPr>
      </w:pPr>
    </w:p>
    <w:p w:rsidR="006171B4" w:rsidRPr="001C4E5A" w:rsidRDefault="006171B4" w:rsidP="006171B4">
      <w:pPr>
        <w:pStyle w:val="NormalWeb"/>
        <w:numPr>
          <w:ilvl w:val="0"/>
          <w:numId w:val="19"/>
        </w:numPr>
        <w:spacing w:before="0" w:after="0" w:line="276" w:lineRule="auto"/>
        <w:ind w:left="360"/>
        <w:jc w:val="both"/>
        <w:rPr>
          <w:lang w:val="es-ES"/>
        </w:rPr>
      </w:pPr>
      <w:r w:rsidRPr="001C4E5A">
        <w:rPr>
          <w:b/>
          <w:lang w:val="es-ES"/>
        </w:rPr>
        <w:lastRenderedPageBreak/>
        <w:t>“Contratista”</w:t>
      </w:r>
      <w:r w:rsidRPr="001C4E5A">
        <w:rPr>
          <w:lang w:val="es-ES"/>
        </w:rPr>
        <w:t>, es el oferente adjudicatario.</w:t>
      </w:r>
    </w:p>
    <w:p w:rsidR="006171B4" w:rsidRPr="001C4E5A" w:rsidRDefault="006171B4" w:rsidP="006171B4">
      <w:pPr>
        <w:pStyle w:val="NormalWeb"/>
        <w:spacing w:before="0" w:after="0" w:line="276" w:lineRule="auto"/>
        <w:ind w:left="66" w:hanging="426"/>
        <w:jc w:val="both"/>
        <w:rPr>
          <w:lang w:val="es-ES"/>
        </w:rPr>
      </w:pPr>
    </w:p>
    <w:p w:rsidR="006171B4" w:rsidRPr="001C4E5A" w:rsidRDefault="006171B4" w:rsidP="006171B4">
      <w:pPr>
        <w:pStyle w:val="NormalWeb"/>
        <w:numPr>
          <w:ilvl w:val="0"/>
          <w:numId w:val="19"/>
        </w:numPr>
        <w:spacing w:before="0" w:after="0" w:line="276" w:lineRule="auto"/>
        <w:ind w:left="360"/>
        <w:jc w:val="both"/>
      </w:pPr>
      <w:r w:rsidRPr="001C4E5A">
        <w:rPr>
          <w:b/>
          <w:lang w:val="es-ES"/>
        </w:rPr>
        <w:t>“Contratante” “Entidad Contratante”</w:t>
      </w:r>
      <w:r w:rsidRPr="001C4E5A">
        <w:rPr>
          <w:lang w:val="es-ES"/>
        </w:rPr>
        <w:t>, es la entidad pública que ha tramitado el procedimiento del cual surge o se deriva el presente contrato.</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pPr>
      <w:r w:rsidRPr="001C4E5A">
        <w:t>“</w:t>
      </w:r>
      <w:r w:rsidRPr="001C4E5A">
        <w:rPr>
          <w:b/>
          <w:bCs/>
        </w:rPr>
        <w:t>LOSNCP”,</w:t>
      </w:r>
      <w:r w:rsidRPr="001C4E5A">
        <w:t xml:space="preserve"> Ley Orgánica del Sistema Nacional de Contratación Pública.</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pPr>
      <w:r w:rsidRPr="001C4E5A">
        <w:rPr>
          <w:b/>
          <w:bCs/>
        </w:rPr>
        <w:t>“RGLOSNCP”</w:t>
      </w:r>
      <w:r w:rsidRPr="001C4E5A">
        <w:t>, Reglamento General de la Ley Orgánica del Sistema Nacional de Contratación Púbica.</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pPr>
      <w:r w:rsidRPr="001C4E5A">
        <w:t>“</w:t>
      </w:r>
      <w:r w:rsidRPr="001C4E5A">
        <w:rPr>
          <w:b/>
          <w:bCs/>
        </w:rPr>
        <w:t>Oferente”</w:t>
      </w:r>
      <w:r w:rsidRPr="001C4E5A">
        <w:t>, es la persona natural o jurídica, asociación o consorcio que presenta una "oferta", en atención al procedimiento de contratación.</w:t>
      </w:r>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pPr>
      <w:r w:rsidRPr="001C4E5A">
        <w:rPr>
          <w:b/>
          <w:bCs/>
        </w:rPr>
        <w:t xml:space="preserve">“Oferta”, </w:t>
      </w:r>
      <w:r w:rsidRPr="001C4E5A">
        <w:t>es la propuesta para contratar, ceñida al pliego, presentada por el oferente a través de la cual se obliga, en caso de ser adjudicada, a suscribir el contrato y a la provisión de bienes o prestación de servicios</w:t>
      </w:r>
      <w:proofErr w:type="gramStart"/>
      <w:r w:rsidRPr="001C4E5A">
        <w:t>..</w:t>
      </w:r>
      <w:proofErr w:type="gramEnd"/>
    </w:p>
    <w:p w:rsidR="006171B4" w:rsidRPr="001C4E5A" w:rsidRDefault="006171B4" w:rsidP="006171B4">
      <w:pPr>
        <w:pStyle w:val="NormalWeb"/>
        <w:spacing w:before="0" w:after="0" w:line="276" w:lineRule="auto"/>
        <w:ind w:left="66" w:hanging="426"/>
        <w:jc w:val="both"/>
      </w:pPr>
    </w:p>
    <w:p w:rsidR="006171B4" w:rsidRPr="001C4E5A" w:rsidRDefault="006171B4" w:rsidP="006171B4">
      <w:pPr>
        <w:pStyle w:val="NormalWeb"/>
        <w:numPr>
          <w:ilvl w:val="0"/>
          <w:numId w:val="19"/>
        </w:numPr>
        <w:spacing w:before="0" w:after="0" w:line="276" w:lineRule="auto"/>
        <w:ind w:left="360"/>
        <w:jc w:val="both"/>
      </w:pPr>
      <w:r w:rsidRPr="001C4E5A">
        <w:rPr>
          <w:b/>
        </w:rPr>
        <w:t>“SERCOP”</w:t>
      </w:r>
      <w:r w:rsidRPr="001C4E5A">
        <w:t>, Servicio Nacional de Contratación Pública.</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Cláusula Segunda.- FORMA DE PAGO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t>Se estará a lo previsto en las Condiciones Particulares del Contrato, y además:</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2.1</w:t>
      </w:r>
      <w:r w:rsidRPr="001C4E5A">
        <w:rPr>
          <w:b/>
          <w:bCs/>
        </w:rPr>
        <w:tab/>
      </w:r>
      <w:r w:rsidRPr="001C4E5A">
        <w:t xml:space="preserve">El valor por concepto de anticipo será depositado en una cuenta que el contratista </w:t>
      </w:r>
      <w:proofErr w:type="spellStart"/>
      <w:r w:rsidRPr="001C4E5A">
        <w:t>aperture</w:t>
      </w:r>
      <w:proofErr w:type="spellEnd"/>
      <w:r w:rsidRPr="001C4E5A">
        <w:t xml:space="preserve"> en una institución financiera estatal, o privada de propiedad del Estado en más de un cincuenta por ciento.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 </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t>El anticipo que la contratante haya otorgado al contratista para la ejecución del  contrato, no podrá ser destinado a fines ajenos a esta contratación.</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2.2</w:t>
      </w:r>
      <w:r w:rsidRPr="001C4E5A">
        <w:rPr>
          <w:b/>
          <w:bCs/>
        </w:rPr>
        <w:tab/>
      </w:r>
      <w:r w:rsidRPr="001C4E5A">
        <w:t xml:space="preserve">La amortización del anticipo entregado en el caso de la prestación de servicios se realizará conforme lo establecido en el artículo 139 del Reglamento General de la </w:t>
      </w:r>
      <w:r w:rsidRPr="001C4E5A">
        <w:rPr>
          <w:lang w:val="es-ES"/>
        </w:rPr>
        <w:t>Ley Orgánica del Sistema Nacional de Contratación Pública</w:t>
      </w:r>
      <w:r w:rsidRPr="001C4E5A">
        <w:t>.</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rPr>
        <w:t>2.3</w:t>
      </w:r>
      <w:r w:rsidRPr="001C4E5A">
        <w:tab/>
        <w:t>Todos los pagos que se hagan al contratista por cuenta de este contrato, se efectuarán con sujeción al precio convenido, a satisfacción de la contratante, previa la aprobación del administrador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rPr>
        <w:t>2.4</w:t>
      </w:r>
      <w:r w:rsidRPr="001C4E5A">
        <w:tab/>
        <w:t>De los pagos que deba hacer, la contratante retendrá igualmente las multas que procedan, de acuerdo con el contrato.</w:t>
      </w:r>
    </w:p>
    <w:p w:rsidR="006171B4" w:rsidRPr="001C4E5A" w:rsidRDefault="006171B4" w:rsidP="006171B4">
      <w:pPr>
        <w:pStyle w:val="NormalWeb"/>
        <w:tabs>
          <w:tab w:val="left" w:pos="1815"/>
        </w:tabs>
        <w:spacing w:before="0" w:after="0" w:line="276" w:lineRule="auto"/>
        <w:jc w:val="both"/>
      </w:pPr>
      <w:r w:rsidRPr="001C4E5A">
        <w:tab/>
      </w:r>
    </w:p>
    <w:p w:rsidR="006171B4" w:rsidRPr="001C4E5A" w:rsidRDefault="006171B4" w:rsidP="006171B4">
      <w:pPr>
        <w:pStyle w:val="NormalWeb"/>
        <w:spacing w:before="0" w:after="0" w:line="276" w:lineRule="auto"/>
        <w:jc w:val="both"/>
      </w:pPr>
      <w:r w:rsidRPr="001C4E5A">
        <w:rPr>
          <w:b/>
        </w:rPr>
        <w:t>2.5</w:t>
      </w:r>
      <w:r w:rsidRPr="001C4E5A">
        <w:rPr>
          <w:b/>
        </w:rPr>
        <w:tab/>
        <w:t>Pagos indebidos</w:t>
      </w:r>
      <w:r w:rsidRPr="001C4E5A">
        <w:t>: La contratante se reserva el derecho de reclamar al contratista, en cualquier tiempo, antes o después de la prestación del servicio, sobre cualquier pago indebido por error de cálculo o por cualquier otra razón, debidamente justificada, obligándose el contratista a satisfacer las reclamaciones que por este motivo llegare a plantear la contratante, reconociéndose el interés calculado a la tasa máxima del interés convencional, establecido por el Banco Central del Ecuador.</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rPr>
          <w:b/>
          <w:bCs/>
        </w:rPr>
      </w:pPr>
      <w:r w:rsidRPr="001C4E5A">
        <w:rPr>
          <w:b/>
          <w:bCs/>
        </w:rPr>
        <w:t>Cláusula Tercera.- GARANTÍAS</w:t>
      </w:r>
    </w:p>
    <w:p w:rsidR="006171B4" w:rsidRPr="001C4E5A" w:rsidRDefault="006171B4" w:rsidP="006171B4">
      <w:pPr>
        <w:pStyle w:val="NormalWeb"/>
        <w:spacing w:before="0" w:after="0" w:line="276" w:lineRule="auto"/>
        <w:jc w:val="both"/>
        <w:rPr>
          <w:b/>
          <w:bCs/>
        </w:rPr>
      </w:pPr>
    </w:p>
    <w:p w:rsidR="006171B4" w:rsidRPr="001C4E5A" w:rsidRDefault="006171B4" w:rsidP="006171B4">
      <w:pPr>
        <w:pStyle w:val="NormalWeb"/>
        <w:spacing w:before="0" w:after="0" w:line="276" w:lineRule="auto"/>
        <w:jc w:val="both"/>
      </w:pPr>
      <w:r w:rsidRPr="001C4E5A">
        <w:rPr>
          <w:b/>
          <w:bCs/>
        </w:rPr>
        <w:t>3.1</w:t>
      </w:r>
      <w:r w:rsidRPr="001C4E5A">
        <w:rPr>
          <w:bCs/>
        </w:rPr>
        <w:tab/>
        <w:t>Se estará a lo contemplado en las Condiciones Particulares del Contrato y la Ley Orgánica del Sistema Nacional de Contratación Pública.</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3.2</w:t>
      </w:r>
      <w:r w:rsidRPr="001C4E5A">
        <w:rPr>
          <w:b/>
          <w:bCs/>
        </w:rPr>
        <w:tab/>
        <w:t>Ejecución de las garantías:</w:t>
      </w:r>
      <w:r w:rsidRPr="001C4E5A">
        <w:t xml:space="preserve"> Las garantías contractuales podrán ser ejecutadas por la contratante en los siguientes casos:</w:t>
      </w:r>
    </w:p>
    <w:p w:rsidR="006171B4" w:rsidRPr="001C4E5A" w:rsidRDefault="006171B4" w:rsidP="006171B4">
      <w:pPr>
        <w:pStyle w:val="NormalWeb"/>
        <w:spacing w:before="0" w:after="0" w:line="276" w:lineRule="auto"/>
        <w:jc w:val="both"/>
        <w:rPr>
          <w:b/>
          <w:bCs/>
        </w:rPr>
      </w:pPr>
    </w:p>
    <w:p w:rsidR="006171B4" w:rsidRPr="001C4E5A" w:rsidRDefault="006171B4" w:rsidP="006171B4">
      <w:pPr>
        <w:pStyle w:val="NormalWeb"/>
        <w:spacing w:before="0" w:after="0" w:line="276" w:lineRule="auto"/>
        <w:jc w:val="both"/>
      </w:pPr>
      <w:r w:rsidRPr="001C4E5A">
        <w:rPr>
          <w:b/>
          <w:bCs/>
        </w:rPr>
        <w:t>3.2.1</w:t>
      </w:r>
      <w:r w:rsidRPr="001C4E5A">
        <w:rPr>
          <w:b/>
          <w:bCs/>
        </w:rPr>
        <w:tab/>
        <w:t>La de fiel cumplimiento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4"/>
        </w:numPr>
        <w:spacing w:before="0" w:after="0" w:line="276" w:lineRule="auto"/>
        <w:jc w:val="both"/>
      </w:pPr>
      <w:r w:rsidRPr="001C4E5A">
        <w:t>Cuando la contratante declare anticipada y unilateralmente terminado el contrato por causas imputables al contratista.</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4"/>
        </w:numPr>
        <w:spacing w:before="0" w:after="0" w:line="276" w:lineRule="auto"/>
        <w:jc w:val="both"/>
      </w:pPr>
      <w:r w:rsidRPr="001C4E5A">
        <w:t>Si la contratista no la renovare cinco días antes de su vencimiento.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3.2.2</w:t>
      </w:r>
      <w:r w:rsidRPr="001C4E5A">
        <w:rPr>
          <w:b/>
          <w:bCs/>
        </w:rPr>
        <w:tab/>
        <w:t>La del anticipo:</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5"/>
        </w:numPr>
        <w:spacing w:before="0" w:after="0" w:line="276" w:lineRule="auto"/>
        <w:jc w:val="both"/>
      </w:pPr>
      <w:r w:rsidRPr="001C4E5A">
        <w:t>Si el contratista no la renovare cinco días antes de su vencimiento.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5"/>
        </w:numPr>
        <w:spacing w:before="0" w:after="0" w:line="276" w:lineRule="auto"/>
        <w:jc w:val="both"/>
      </w:pPr>
      <w:r w:rsidRPr="001C4E5A">
        <w:t>En caso de terminación unilateral del contrato y que el contratista no pague a la contratante el saldo adeudado del anticipo, después de diez días de notificado con la liquidación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3.2.3</w:t>
      </w:r>
      <w:r w:rsidRPr="001C4E5A">
        <w:rPr>
          <w:b/>
          <w:bCs/>
        </w:rPr>
        <w:tab/>
        <w:t>La técnica:</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6"/>
        </w:numPr>
        <w:spacing w:before="0" w:after="0" w:line="276" w:lineRule="auto"/>
        <w:jc w:val="both"/>
      </w:pPr>
      <w:r w:rsidRPr="001C4E5A">
        <w:t>Cuando se incumpla con el objeto de esta garantía, de acuerdo con lo establecido en el pliego y este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lastRenderedPageBreak/>
        <w:t>Cláusula Cuarta.- PRÓRROGAS DE PLAZO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4.1</w:t>
      </w:r>
      <w:r w:rsidRPr="001C4E5A">
        <w:rPr>
          <w:b/>
          <w:bCs/>
        </w:rPr>
        <w:tab/>
      </w:r>
      <w:r w:rsidRPr="001C4E5A">
        <w:t>La contratante prorrogará el plazo total o los plazos parciales en los siguientes casos:</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7"/>
        </w:numPr>
        <w:spacing w:before="0" w:after="0" w:line="276" w:lineRule="auto"/>
        <w:ind w:left="360"/>
        <w:jc w:val="both"/>
      </w:pPr>
      <w:r w:rsidRPr="001C4E5A">
        <w:t>Cuando el contratista así lo solicitare, por escrito, justificando los fundamentos de la solicitud, dentro del plazo de quince días siguientes a la fecha de producido el hecho, siempre que este se haya producido por  motivos de fuerza mayor o caso fortuito aceptado como tal por la máxima autoridad de la entidad contratante o su delegado, previo informe del administrador del contrato. Tan pronto desaparezca la causa de fuerza mayor o caso fortuito, el contratista está obligado a continuar con la ejecución del contrato, sin necesidad de que medie notificación por parte del administrador del contrato para reanudarlo.</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7"/>
        </w:numPr>
        <w:spacing w:before="0" w:after="0" w:line="276" w:lineRule="auto"/>
        <w:ind w:left="360"/>
        <w:jc w:val="both"/>
      </w:pPr>
      <w:r w:rsidRPr="001C4E5A">
        <w:t>Por suspensiones en la ejecución del contrato, motivadas por la contratante u ordenadas por ella y que no se deban a causas imputables al contratista.</w:t>
      </w:r>
    </w:p>
    <w:p w:rsidR="006171B4" w:rsidRPr="001C4E5A" w:rsidRDefault="006171B4" w:rsidP="006171B4">
      <w:pPr>
        <w:pStyle w:val="NormalWeb"/>
        <w:spacing w:before="0" w:after="0" w:line="276" w:lineRule="auto"/>
        <w:jc w:val="both"/>
      </w:pPr>
    </w:p>
    <w:p w:rsidR="006171B4" w:rsidRPr="001C4E5A" w:rsidRDefault="006171B4" w:rsidP="006171B4">
      <w:pPr>
        <w:pStyle w:val="NormalWeb"/>
        <w:numPr>
          <w:ilvl w:val="0"/>
          <w:numId w:val="17"/>
        </w:numPr>
        <w:spacing w:before="0" w:after="0" w:line="276" w:lineRule="auto"/>
        <w:ind w:left="360"/>
        <w:jc w:val="both"/>
      </w:pPr>
      <w:r w:rsidRPr="001C4E5A">
        <w:t>Si la contratante no hubiera solucionado los problemas administrativos-contractuales en forma oportuna, cuando tales circunstancias incidan en la ejecución del trabajo.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rPr>
        <w:t>4.2</w:t>
      </w:r>
      <w:r w:rsidRPr="001C4E5A">
        <w:tab/>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Cláusula Quinta.- OTRAS OBLIGACIONES DEL CONTRATISTA</w:t>
      </w:r>
    </w:p>
    <w:p w:rsidR="006171B4" w:rsidRPr="001C4E5A" w:rsidRDefault="006171B4" w:rsidP="006171B4">
      <w:pPr>
        <w:pStyle w:val="NormalWeb"/>
        <w:spacing w:before="0" w:after="0" w:line="276" w:lineRule="auto"/>
        <w:jc w:val="both"/>
      </w:pPr>
      <w:r w:rsidRPr="001C4E5A">
        <w:t xml:space="preserve"> </w:t>
      </w:r>
    </w:p>
    <w:p w:rsidR="006171B4" w:rsidRPr="001C4E5A" w:rsidRDefault="006171B4" w:rsidP="006171B4">
      <w:pPr>
        <w:pStyle w:val="NormalWeb"/>
        <w:spacing w:before="0" w:after="0" w:line="276" w:lineRule="auto"/>
        <w:jc w:val="both"/>
      </w:pPr>
      <w:r w:rsidRPr="001C4E5A">
        <w:t>A más de las obligaciones señaladas en las Condiciones Particulares del Pliego que son parte del contrato, las siguientes:</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5.1</w:t>
      </w:r>
      <w:r w:rsidRPr="001C4E5A">
        <w:rPr>
          <w:b/>
          <w:bCs/>
        </w:rPr>
        <w:tab/>
      </w:r>
      <w:r w:rsidRPr="001C4E5A">
        <w:t xml:space="preserve">El contratista se compromete a ejecutar el contrato derivado del procedimiento de contratación tramitado, sobre la base de las especificaciones técnicas o los términos de referencia elaborados por la entidad contratante y que fueron conocidos en la etapa precontractual; y en tal virtud, no podrá aducir error, falencia o cualquier inconformidad con los mismos, como causal para solicitar ampliación del plazo, o contratos complementarios. La ampliación del plazo,  o contratos complementarios podrán tramitarse solo si fueren aprobados por la administración. </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color w:val="000000"/>
        </w:rPr>
        <w:t>5.2</w:t>
      </w:r>
      <w:r w:rsidRPr="001C4E5A">
        <w:rPr>
          <w:b/>
          <w:bCs/>
          <w:color w:val="000000"/>
        </w:rPr>
        <w:tab/>
      </w:r>
      <w:r w:rsidRPr="001C4E5A">
        <w:rPr>
          <w:color w:val="000000"/>
        </w:rPr>
        <w:t xml:space="preserve">El contratista se compromete durante la ejecución del contrato, a facilitar a las personas designadas por la entidad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 </w:t>
      </w:r>
    </w:p>
    <w:p w:rsidR="006171B4" w:rsidRPr="001C4E5A" w:rsidRDefault="006171B4" w:rsidP="006171B4">
      <w:pPr>
        <w:pStyle w:val="NormalWeb"/>
        <w:spacing w:before="0" w:after="0" w:line="276" w:lineRule="auto"/>
        <w:jc w:val="both"/>
        <w:rPr>
          <w:color w:val="000000"/>
        </w:rPr>
      </w:pPr>
      <w:r w:rsidRPr="001C4E5A">
        <w:rPr>
          <w:color w:val="000000"/>
        </w:rPr>
        <w:t xml:space="preserve">Los delegados o responsables técnicos de la entidad contratante, como el administrador del </w:t>
      </w:r>
      <w:r w:rsidRPr="001C4E5A">
        <w:rPr>
          <w:color w:val="000000"/>
        </w:rPr>
        <w:lastRenderedPageBreak/>
        <w:t>contrato, deberán tener el conocimiento suficiente de la ejecución del contrato, así como la eventual realización de ulteriores desarrollos. Para el efecto, el contratista se compromete durante el tiempo de ejecución contractual, a facilitar a las personas designadas por la entidad contratante toda la información y documentación que le sea requerida, relacionada y/o atinente al desarrollo y ejecución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5.3</w:t>
      </w:r>
      <w:r w:rsidRPr="001C4E5A">
        <w:rPr>
          <w:b/>
          <w:bCs/>
        </w:rPr>
        <w:tab/>
      </w:r>
      <w:r w:rsidRPr="001C4E5A">
        <w:t>Queda expresamente establecido que constituye obligación del contratista ejecutar el contrato conforme a las especificaciones técnicas o términos de referencia establecidos en el pliego, y cumplir con el porcentaje mínimo de Valor Agregado Ecuatoriano ofertado de ser el caso.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5.4</w:t>
      </w:r>
      <w:r w:rsidRPr="001C4E5A">
        <w:rPr>
          <w:b/>
          <w:bCs/>
        </w:rPr>
        <w:tab/>
      </w:r>
      <w:r w:rsidRPr="001C4E5A">
        <w:t>El contratista está obligado a cumplir con cualquiera otra que se derive natural y legalmente del objeto del contrato y sea exigible por constar en cualquier documento del mismo o en norma legal específicamente aplicable.</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5.5</w:t>
      </w:r>
      <w:r w:rsidRPr="001C4E5A">
        <w:rPr>
          <w:b/>
          <w:bCs/>
        </w:rPr>
        <w:tab/>
      </w:r>
      <w:r w:rsidRPr="001C4E5A">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del contrato, ni con el personal de la subcontratista.</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rPr>
        <w:t>5.6</w:t>
      </w:r>
      <w:r w:rsidRPr="001C4E5A">
        <w:rPr>
          <w:b/>
        </w:rPr>
        <w:tab/>
      </w:r>
      <w:r w:rsidRPr="001C4E5A">
        <w:t xml:space="preserve">El contratista se obliga al cumplimiento de lo exigido en el pliego, a lo previsto en su oferta y a lo establecido en la legislación ambiental, de seguridad industrial y salud ocupacional, seguridad social, laboral, etc. </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Cláusula Sexta.- OBLIGACIONES DE LA CONTRATANTE</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rPr>
        <w:t>6.1</w:t>
      </w:r>
      <w:r w:rsidRPr="001C4E5A">
        <w:rPr>
          <w:b/>
        </w:rPr>
        <w:tab/>
      </w:r>
      <w:r w:rsidRPr="001C4E5A">
        <w:t>Son obligaciones de la contratante las establecidas en las Condiciones Particulares del Pliego que son parte del contrato.</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lang w:val="es-ES"/>
        </w:rPr>
        <w:t>Cláusula Séptima.- CONTRATOS COMPLEMENTARIOS (Aplica únicamente para Servicios)</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rPr>
          <w:b/>
        </w:rPr>
      </w:pPr>
      <w:r w:rsidRPr="001C4E5A">
        <w:rPr>
          <w:b/>
        </w:rPr>
        <w:t>7.1</w:t>
      </w:r>
      <w:r w:rsidRPr="001C4E5A">
        <w:rPr>
          <w:b/>
        </w:rPr>
        <w:tab/>
      </w:r>
      <w:r w:rsidRPr="001C4E5A">
        <w:t xml:space="preserve">Por causas justificadas, las partes podrán firmar contratos complementarios, de conformidad con lo establecido en la </w:t>
      </w:r>
      <w:r w:rsidRPr="001C4E5A">
        <w:rPr>
          <w:lang w:val="es-ES"/>
        </w:rPr>
        <w:t>Ley Orgánica del Sistema Nacional de Contratación Pública</w:t>
      </w:r>
      <w:r w:rsidRPr="001C4E5A">
        <w:t>, y en su Reglamento General.</w:t>
      </w:r>
    </w:p>
    <w:p w:rsidR="006171B4" w:rsidRDefault="006171B4" w:rsidP="006171B4">
      <w:pPr>
        <w:pStyle w:val="NormalWeb"/>
        <w:spacing w:before="0" w:after="0" w:line="276" w:lineRule="auto"/>
        <w:jc w:val="both"/>
      </w:pPr>
    </w:p>
    <w:p w:rsidR="006171B4"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rPr>
          <w:b/>
          <w:bCs/>
        </w:rPr>
        <w:t>Cláusula Octava.- RECEPCIÓN DEFINITIVA DEL CONTRATO</w:t>
      </w:r>
    </w:p>
    <w:p w:rsidR="006171B4" w:rsidRPr="00CD49B2" w:rsidRDefault="006171B4" w:rsidP="006171B4">
      <w:pPr>
        <w:pStyle w:val="NormalWeb"/>
        <w:spacing w:before="0" w:after="0" w:line="276" w:lineRule="auto"/>
        <w:jc w:val="both"/>
        <w:rPr>
          <w:sz w:val="8"/>
        </w:rPr>
      </w:pPr>
    </w:p>
    <w:p w:rsidR="006171B4" w:rsidRPr="001C4E5A" w:rsidRDefault="006171B4" w:rsidP="006171B4">
      <w:pPr>
        <w:spacing w:line="276" w:lineRule="auto"/>
        <w:jc w:val="both"/>
        <w:rPr>
          <w:rFonts w:eastAsia="Calibri"/>
          <w:i/>
        </w:rPr>
      </w:pPr>
      <w:r w:rsidRPr="001C4E5A">
        <w:rPr>
          <w:rFonts w:eastAsia="Calibri"/>
          <w:i/>
        </w:rPr>
        <w:t xml:space="preserve">(De acuerdo al artículo 81 de la </w:t>
      </w:r>
      <w:r w:rsidRPr="001C4E5A">
        <w:t>Ley Orgánica del Sistema Nacional de Contratación Pública</w:t>
      </w:r>
      <w:r w:rsidRPr="001C4E5A">
        <w:rPr>
          <w:rFonts w:eastAsia="Calibri"/>
          <w:i/>
        </w:rPr>
        <w:t xml:space="preserve">, en los contratos de adquisición de bienes y/o prestación de servicios, existirá solamente la recepción definitiva, sin perjuicio de que, de </w:t>
      </w:r>
      <w:r w:rsidRPr="001C4E5A">
        <w:rPr>
          <w:rFonts w:eastAsia="Calibri"/>
          <w:i/>
        </w:rPr>
        <w:lastRenderedPageBreak/>
        <w:t xml:space="preserve">acuerdo a la naturaleza del contrato -si se estableciere que el contrato es de tracto sucesivo, es decir, si se conviene en recibir los bienes o el servicio por etapas o de manera sucesiva-, puedan efectuarse recepciones parciales).  </w:t>
      </w:r>
    </w:p>
    <w:p w:rsidR="006171B4" w:rsidRPr="001C4E5A" w:rsidRDefault="006171B4" w:rsidP="006171B4">
      <w:pPr>
        <w:spacing w:line="276" w:lineRule="auto"/>
        <w:jc w:val="both"/>
        <w:rPr>
          <w:rFonts w:eastAsia="Calibri"/>
        </w:rPr>
      </w:pPr>
      <w:r w:rsidRPr="001C4E5A">
        <w:rPr>
          <w:rFonts w:eastAsia="Calibri"/>
        </w:rPr>
        <w:t xml:space="preserve">La recepción del (objeto de la contratación) se realizará a entera satisfacción de la contratante, y será necesaria la suscripción de la respectiva Acta suscrita por el contratista y los integrantes de la comisión designada por la contratante, en los términos del artículo 124 del Reglamento General de la </w:t>
      </w:r>
      <w:r w:rsidRPr="001C4E5A">
        <w:t>Ley Orgánica del Sistema Nacional de Contratación Pública</w:t>
      </w:r>
      <w:r w:rsidRPr="001C4E5A">
        <w:rPr>
          <w:rFonts w:eastAsia="Calibri"/>
        </w:rPr>
        <w:t>. La liquidación final del contrato se realizará en los términos previstos por el artículo 125 del Reglamento mencionado, y formará parte del acta.</w:t>
      </w:r>
    </w:p>
    <w:p w:rsidR="006171B4" w:rsidRPr="00CD49B2" w:rsidRDefault="006171B4" w:rsidP="006171B4">
      <w:pPr>
        <w:pStyle w:val="NormalWeb"/>
        <w:spacing w:before="0" w:after="0" w:line="276" w:lineRule="auto"/>
        <w:jc w:val="both"/>
        <w:rPr>
          <w:sz w:val="4"/>
        </w:rPr>
      </w:pPr>
    </w:p>
    <w:p w:rsidR="006171B4" w:rsidRPr="001C4E5A" w:rsidRDefault="006171B4" w:rsidP="006171B4">
      <w:pPr>
        <w:pStyle w:val="NormalWeb"/>
        <w:spacing w:before="0" w:after="0" w:line="276" w:lineRule="auto"/>
        <w:jc w:val="both"/>
      </w:pPr>
      <w:r w:rsidRPr="001C4E5A">
        <w:rPr>
          <w:b/>
          <w:bCs/>
        </w:rPr>
        <w:t>8.1</w:t>
      </w:r>
      <w:r w:rsidRPr="001C4E5A">
        <w:rPr>
          <w:b/>
          <w:bCs/>
        </w:rPr>
        <w:tab/>
        <w:t xml:space="preserve">LIQUIDACIÓN DEL CONTRATO: </w:t>
      </w:r>
      <w:r w:rsidRPr="001C4E5A">
        <w:t xml:space="preserve">La liquidación final del contrato suscrita entre las partes se realizará en los términos previstos por el artículo 125 del Reglamento General de la </w:t>
      </w:r>
      <w:r w:rsidRPr="001C4E5A">
        <w:rPr>
          <w:lang w:val="es-ES"/>
        </w:rPr>
        <w:t xml:space="preserve">Ley Orgánica del Sistema Nacional de Contratación </w:t>
      </w:r>
      <w:proofErr w:type="gramStart"/>
      <w:r w:rsidRPr="001C4E5A">
        <w:rPr>
          <w:lang w:val="es-ES"/>
        </w:rPr>
        <w:t>Pública</w:t>
      </w:r>
      <w:r w:rsidRPr="001C4E5A">
        <w:t xml:space="preserve"> .</w:t>
      </w:r>
      <w:proofErr w:type="gramEnd"/>
    </w:p>
    <w:p w:rsidR="006171B4" w:rsidRPr="00CD49B2" w:rsidRDefault="006171B4" w:rsidP="006171B4">
      <w:pPr>
        <w:pStyle w:val="NormalWeb"/>
        <w:spacing w:before="0" w:after="0" w:line="276" w:lineRule="auto"/>
        <w:jc w:val="both"/>
        <w:rPr>
          <w:sz w:val="18"/>
        </w:rPr>
      </w:pPr>
    </w:p>
    <w:p w:rsidR="006171B4" w:rsidRPr="001C4E5A" w:rsidRDefault="006171B4" w:rsidP="006171B4">
      <w:pPr>
        <w:pStyle w:val="NormalWeb"/>
        <w:spacing w:before="0" w:after="0" w:line="276" w:lineRule="auto"/>
        <w:jc w:val="both"/>
      </w:pPr>
      <w:r w:rsidRPr="001C4E5A">
        <w:rPr>
          <w:b/>
          <w:bCs/>
        </w:rPr>
        <w:t>Cláusula Novena.- TRIBUTOS, RETENCIONES Y GASTOS</w:t>
      </w:r>
    </w:p>
    <w:p w:rsidR="006171B4" w:rsidRPr="00CD49B2" w:rsidRDefault="006171B4" w:rsidP="006171B4">
      <w:pPr>
        <w:pStyle w:val="NormalWeb"/>
        <w:spacing w:before="0" w:after="0" w:line="276" w:lineRule="auto"/>
        <w:jc w:val="both"/>
        <w:rPr>
          <w:sz w:val="8"/>
        </w:rPr>
      </w:pPr>
    </w:p>
    <w:p w:rsidR="006171B4" w:rsidRPr="001C4E5A" w:rsidRDefault="006171B4" w:rsidP="006171B4">
      <w:pPr>
        <w:pStyle w:val="NormalWeb"/>
        <w:spacing w:before="0" w:after="0" w:line="276" w:lineRule="auto"/>
        <w:jc w:val="both"/>
      </w:pPr>
      <w:r w:rsidRPr="001C4E5A">
        <w:rPr>
          <w:b/>
          <w:bCs/>
        </w:rPr>
        <w:t>9.1</w:t>
      </w:r>
      <w:r w:rsidRPr="001C4E5A">
        <w:rPr>
          <w:b/>
          <w:bCs/>
        </w:rPr>
        <w:tab/>
      </w:r>
      <w:r w:rsidRPr="001C4E5A">
        <w:t>La contratante efectuará al contratista las retenciones que dispongan las leyes tributarias, conforme la legislación tributaria vigente.</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pPr>
      <w:r w:rsidRPr="001C4E5A">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6171B4" w:rsidRPr="001C4E5A" w:rsidRDefault="006171B4" w:rsidP="006171B4">
      <w:pPr>
        <w:pStyle w:val="NormalWeb"/>
        <w:spacing w:before="0" w:after="0" w:line="276" w:lineRule="auto"/>
        <w:jc w:val="both"/>
      </w:pPr>
    </w:p>
    <w:p w:rsidR="006171B4" w:rsidRPr="001C4E5A" w:rsidRDefault="006171B4" w:rsidP="006171B4">
      <w:pPr>
        <w:pStyle w:val="NormalWeb"/>
        <w:spacing w:before="0" w:after="0" w:line="276" w:lineRule="auto"/>
        <w:jc w:val="both"/>
        <w:rPr>
          <w:color w:val="000000"/>
        </w:rPr>
      </w:pPr>
      <w:r w:rsidRPr="001C4E5A">
        <w:rPr>
          <w:b/>
          <w:bCs/>
        </w:rPr>
        <w:t>9.2</w:t>
      </w:r>
      <w:r w:rsidRPr="001C4E5A">
        <w:rPr>
          <w:b/>
          <w:bCs/>
        </w:rPr>
        <w:tab/>
      </w:r>
      <w:r w:rsidRPr="001C4E5A">
        <w:t>Es de cuenta del contratista el pago de los gastos notariales, de las copias certificadas del contrato y los documentos que deban ser</w:t>
      </w:r>
      <w:r w:rsidRPr="001C4E5A">
        <w:rPr>
          <w:color w:val="000000"/>
        </w:rPr>
        <w:t xml:space="preserve"> protocolizados en caso de que sea necesario. En dicho caso, el contratista entregará a la contratante hasta dos copias del contrato, debidamente protocolizadas. En caso de terminación por mutuo acuerdo, el pago de los derechos notariales y el de las copias será de cuenta del contratista.</w:t>
      </w:r>
    </w:p>
    <w:p w:rsidR="006171B4" w:rsidRPr="00CD49B2" w:rsidRDefault="006171B4" w:rsidP="006171B4">
      <w:pPr>
        <w:pStyle w:val="NormalWeb"/>
        <w:spacing w:before="0" w:after="0" w:line="276" w:lineRule="auto"/>
        <w:jc w:val="both"/>
        <w:rPr>
          <w:b/>
          <w:color w:val="000000"/>
          <w:sz w:val="20"/>
        </w:rPr>
      </w:pPr>
    </w:p>
    <w:p w:rsidR="006171B4" w:rsidRPr="001C4E5A" w:rsidRDefault="006171B4" w:rsidP="006171B4">
      <w:pPr>
        <w:pStyle w:val="NormalWeb"/>
        <w:spacing w:before="0" w:after="0" w:line="276" w:lineRule="auto"/>
        <w:jc w:val="both"/>
        <w:rPr>
          <w:color w:val="000000"/>
        </w:rPr>
      </w:pPr>
      <w:r w:rsidRPr="001C4E5A">
        <w:rPr>
          <w:b/>
          <w:color w:val="000000"/>
        </w:rPr>
        <w:t>Cláusula Décima.- TERMINACIÓN UNILATERAL DEL CONTRATO</w:t>
      </w:r>
    </w:p>
    <w:p w:rsidR="006171B4" w:rsidRPr="00CD49B2" w:rsidRDefault="006171B4" w:rsidP="006171B4">
      <w:pPr>
        <w:pStyle w:val="NormalWeb"/>
        <w:spacing w:before="0" w:after="0" w:line="276" w:lineRule="auto"/>
        <w:jc w:val="both"/>
        <w:rPr>
          <w:color w:val="000000"/>
          <w:sz w:val="12"/>
        </w:rPr>
      </w:pPr>
    </w:p>
    <w:p w:rsidR="006171B4" w:rsidRPr="001C4E5A" w:rsidRDefault="006171B4" w:rsidP="006171B4">
      <w:pPr>
        <w:pStyle w:val="NormalWeb"/>
        <w:spacing w:before="0" w:after="0" w:line="276" w:lineRule="auto"/>
        <w:jc w:val="both"/>
        <w:rPr>
          <w:color w:val="000000"/>
        </w:rPr>
      </w:pPr>
      <w:r w:rsidRPr="001C4E5A">
        <w:rPr>
          <w:color w:val="000000"/>
        </w:rPr>
        <w:t>La declaratoria de terminación unilateral y anticipada del contrato no se suspenderá por la interposición de reclamos o recursos administrativos, demandas contencioso administrativas, arbitrales o de cualquier tipo de parte del contratista.</w:t>
      </w:r>
    </w:p>
    <w:p w:rsidR="006171B4" w:rsidRPr="00CD49B2" w:rsidRDefault="006171B4" w:rsidP="006171B4">
      <w:pPr>
        <w:tabs>
          <w:tab w:val="left" w:pos="1050"/>
        </w:tabs>
        <w:spacing w:line="276" w:lineRule="auto"/>
        <w:rPr>
          <w:sz w:val="2"/>
        </w:rPr>
      </w:pPr>
      <w:r w:rsidRPr="00CD49B2">
        <w:rPr>
          <w:sz w:val="4"/>
        </w:rPr>
        <w:tab/>
      </w:r>
    </w:p>
    <w:p w:rsidR="006171B4" w:rsidRDefault="006171B4" w:rsidP="006171B4">
      <w:pPr>
        <w:pStyle w:val="NormalWeb"/>
        <w:spacing w:before="0" w:after="0" w:line="276" w:lineRule="auto"/>
        <w:jc w:val="both"/>
        <w:rPr>
          <w:i/>
          <w:color w:val="000000"/>
        </w:rPr>
      </w:pPr>
      <w:r w:rsidRPr="001C4E5A">
        <w:rPr>
          <w:i/>
          <w:color w:val="000000"/>
        </w:rPr>
        <w:t>(Hasta aquí el texto de las Condiciones Generales del Contrato para la adquisición de bienes o contratación de servicios).</w:t>
      </w:r>
    </w:p>
    <w:p w:rsidR="005926C8" w:rsidRPr="001C4E5A" w:rsidRDefault="005926C8" w:rsidP="006171B4">
      <w:pPr>
        <w:pStyle w:val="NormalWeb"/>
        <w:spacing w:before="0" w:after="0" w:line="276" w:lineRule="auto"/>
        <w:jc w:val="both"/>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6171B4" w:rsidRPr="00B53BA7" w:rsidTr="008E7B26">
        <w:tc>
          <w:tcPr>
            <w:tcW w:w="9778" w:type="dxa"/>
            <w:shd w:val="clear" w:color="auto" w:fill="F2F2F2"/>
          </w:tcPr>
          <w:p w:rsidR="006171B4" w:rsidRPr="009829B3" w:rsidRDefault="006171B4" w:rsidP="008E7B26">
            <w:pPr>
              <w:pStyle w:val="NormalWeb"/>
              <w:spacing w:before="0" w:after="0" w:line="276" w:lineRule="auto"/>
              <w:jc w:val="both"/>
              <w:rPr>
                <w:color w:val="000000"/>
                <w:kern w:val="24"/>
                <w:sz w:val="20"/>
              </w:rPr>
            </w:pPr>
            <w:r w:rsidRPr="001C4E5A">
              <w:rPr>
                <w:b/>
                <w:color w:val="000000"/>
                <w:kern w:val="24"/>
                <w:sz w:val="20"/>
              </w:rPr>
              <w:t xml:space="preserve">NOTA.- </w:t>
            </w:r>
            <w:r w:rsidRPr="001C4E5A">
              <w:rPr>
                <w:color w:val="000000"/>
                <w:kern w:val="24"/>
                <w:sz w:val="20"/>
              </w:rPr>
              <w:t>Las Condiciones Generales de los Contratos de bienes y/o servicios, no requieren de firma por parte de los representantes de la entidad contratante ni del contratista, puesto que están incorporados como parte integrante del contrato de adquisición de bienes y/o servicios, conforme la cláusula segunda “DOCUMENTOS DEL CONTRATO” de la Condiciones Particulares del Contrato de Subasta Inversa Electrónica, Licitación, Cotización o Menor Cuantía, según corresponda.</w:t>
            </w:r>
          </w:p>
        </w:tc>
      </w:tr>
    </w:tbl>
    <w:p w:rsidR="00724784" w:rsidRPr="00724784" w:rsidRDefault="00197D8B" w:rsidP="00CE41AC">
      <w:pPr>
        <w:spacing w:after="0"/>
        <w:jc w:val="both"/>
        <w:rPr>
          <w:rFonts w:ascii="Times New Roman" w:hAnsi="Times New Roman"/>
          <w:sz w:val="24"/>
          <w:szCs w:val="24"/>
        </w:rPr>
      </w:pPr>
      <w:r>
        <w:rPr>
          <w:rFonts w:ascii="Times New Roman" w:hAnsi="Times New Roman"/>
          <w:noProof/>
          <w:sz w:val="24"/>
          <w:szCs w:val="24"/>
        </w:rPr>
        <w:pict>
          <v:shape id="Cuadro de texto 2" o:spid="_x0000_s1027" type="#_x0000_t202" style="position:absolute;left:0;text-align:left;margin-left:-9.05pt;margin-top:2.7pt;width:253.6pt;height:53.25pt;z-index:2516572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" stroked="f">
            <v:textbox style="mso-next-textbox:#Cuadro de texto 2">
              <w:txbxContent>
                <w:p w:rsidR="005E36C0" w:rsidRPr="00CE41AC" w:rsidRDefault="005E36C0" w:rsidP="006B75A4">
                  <w:pPr>
                    <w:jc w:val="center"/>
                    <w:rPr>
                      <w:rFonts w:ascii="Times New Roman" w:hAnsi="Times New Roman"/>
                      <w:sz w:val="24"/>
                      <w:szCs w:val="24"/>
                    </w:rPr>
                  </w:pPr>
                </w:p>
              </w:txbxContent>
            </v:textbox>
          </v:shape>
        </w:pict>
      </w:r>
    </w:p>
    <w:sectPr w:rsidR="00724784" w:rsidRPr="00724784" w:rsidSect="00ED7029">
      <w:headerReference w:type="default" r:id="rId8"/>
      <w:footerReference w:type="default" r:id="rId9"/>
      <w:pgSz w:w="11906" w:h="16838"/>
      <w:pgMar w:top="2127" w:right="1133" w:bottom="1702" w:left="1418" w:header="708" w:footer="11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22F" w:rsidRDefault="0046622F" w:rsidP="00580E48">
      <w:pPr>
        <w:spacing w:after="0" w:line="240" w:lineRule="auto"/>
      </w:pPr>
      <w:r>
        <w:separator/>
      </w:r>
    </w:p>
  </w:endnote>
  <w:endnote w:type="continuationSeparator" w:id="0">
    <w:p w:rsidR="0046622F" w:rsidRDefault="0046622F" w:rsidP="00580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0" w:rsidRDefault="005E36C0">
    <w:pPr>
      <w:pStyle w:val="Piedepgina"/>
    </w:pPr>
    <w:r>
      <w:rPr>
        <w:rFonts w:ascii="Arial" w:hAnsi="Arial" w:cs="Arial"/>
        <w:bCs/>
        <w:noProof/>
        <w:sz w:val="20"/>
        <w:lang w:eastAsia="es-EC"/>
      </w:rPr>
      <w:drawing>
        <wp:anchor distT="0" distB="0" distL="114300" distR="114300" simplePos="0" relativeHeight="251661312" behindDoc="0" locked="0" layoutInCell="1" allowOverlap="1">
          <wp:simplePos x="0" y="0"/>
          <wp:positionH relativeFrom="margin">
            <wp:posOffset>-1250732</wp:posOffset>
          </wp:positionH>
          <wp:positionV relativeFrom="paragraph">
            <wp:posOffset>-210185</wp:posOffset>
          </wp:positionV>
          <wp:extent cx="7939059" cy="1062516"/>
          <wp:effectExtent l="0" t="0" r="0" b="4445"/>
          <wp:wrapNone/>
          <wp:docPr id="39" name="Imagen 39" descr="C:\Users\Recepcion\AppData\Local\Microsoft\Windows\INetCache\Content.Word\Hoja Membretada 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cepcion\AppData\Local\Microsoft\Windows\INetCache\Content.Word\Hoja Membretada V3.png"/>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8153947" cy="10912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580E48">
      <w:rPr>
        <w:rFonts w:ascii="Arial" w:hAnsi="Arial" w:cs="Arial"/>
        <w:bCs/>
        <w:noProof/>
        <w:sz w:val="20"/>
        <w:lang w:eastAsia="es-EC"/>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22F" w:rsidRDefault="0046622F" w:rsidP="00580E48">
      <w:pPr>
        <w:spacing w:after="0" w:line="240" w:lineRule="auto"/>
      </w:pPr>
      <w:r>
        <w:separator/>
      </w:r>
    </w:p>
  </w:footnote>
  <w:footnote w:type="continuationSeparator" w:id="0">
    <w:p w:rsidR="0046622F" w:rsidRDefault="0046622F" w:rsidP="00580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0" w:rsidRDefault="005E36C0" w:rsidP="00B06E96">
    <w:pPr>
      <w:pStyle w:val="Encabezado"/>
      <w:tabs>
        <w:tab w:val="clear" w:pos="8504"/>
        <w:tab w:val="left" w:pos="3780"/>
      </w:tabs>
    </w:pPr>
    <w:r>
      <w:rPr>
        <w:noProof/>
        <w:lang w:eastAsia="es-EC"/>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-470535</wp:posOffset>
          </wp:positionV>
          <wp:extent cx="7562850" cy="1097834"/>
          <wp:effectExtent l="0" t="0" r="0" b="7620"/>
          <wp:wrapNone/>
          <wp:docPr id="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encabezado.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2850" cy="1097834"/>
                  </a:xfrm>
                  <a:prstGeom prst="rect">
                    <a:avLst/>
                  </a:prstGeom>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E3F"/>
    <w:multiLevelType w:val="hybridMultilevel"/>
    <w:tmpl w:val="509C0AC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C470EE6"/>
    <w:multiLevelType w:val="hybridMultilevel"/>
    <w:tmpl w:val="B216A3A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C45206D"/>
    <w:multiLevelType w:val="multilevel"/>
    <w:tmpl w:val="6EA65B5A"/>
    <w:lvl w:ilvl="0">
      <w:start w:val="2"/>
      <w:numFmt w:val="decimal"/>
      <w:lvlText w:val="%1"/>
      <w:lvlJc w:val="left"/>
      <w:pPr>
        <w:ind w:left="360" w:hanging="360"/>
      </w:pPr>
      <w:rPr>
        <w:rFonts w:hint="default"/>
        <w:b/>
      </w:rPr>
    </w:lvl>
    <w:lvl w:ilvl="1">
      <w:start w:val="1"/>
      <w:numFmt w:val="decimal"/>
      <w:lvlText w:val="%1.%2"/>
      <w:lvlJc w:val="left"/>
      <w:pPr>
        <w:ind w:left="377" w:hanging="360"/>
      </w:pPr>
      <w:rPr>
        <w:rFonts w:hint="default"/>
        <w:b/>
      </w:rPr>
    </w:lvl>
    <w:lvl w:ilvl="2">
      <w:start w:val="1"/>
      <w:numFmt w:val="decimal"/>
      <w:lvlText w:val="%1.%2.%3"/>
      <w:lvlJc w:val="left"/>
      <w:pPr>
        <w:ind w:left="754" w:hanging="720"/>
      </w:pPr>
      <w:rPr>
        <w:rFonts w:hint="default"/>
        <w:b/>
      </w:rPr>
    </w:lvl>
    <w:lvl w:ilvl="3">
      <w:start w:val="1"/>
      <w:numFmt w:val="decimal"/>
      <w:lvlText w:val="%1.%2.%3.%4"/>
      <w:lvlJc w:val="left"/>
      <w:pPr>
        <w:ind w:left="771" w:hanging="720"/>
      </w:pPr>
      <w:rPr>
        <w:rFonts w:hint="default"/>
        <w:b/>
      </w:rPr>
    </w:lvl>
    <w:lvl w:ilvl="4">
      <w:start w:val="1"/>
      <w:numFmt w:val="decimal"/>
      <w:lvlText w:val="%1.%2.%3.%4.%5"/>
      <w:lvlJc w:val="left"/>
      <w:pPr>
        <w:ind w:left="1148" w:hanging="1080"/>
      </w:pPr>
      <w:rPr>
        <w:rFonts w:hint="default"/>
        <w:b/>
      </w:rPr>
    </w:lvl>
    <w:lvl w:ilvl="5">
      <w:start w:val="1"/>
      <w:numFmt w:val="decimal"/>
      <w:lvlText w:val="%1.%2.%3.%4.%5.%6"/>
      <w:lvlJc w:val="left"/>
      <w:pPr>
        <w:ind w:left="1165" w:hanging="1080"/>
      </w:pPr>
      <w:rPr>
        <w:rFonts w:hint="default"/>
        <w:b/>
      </w:rPr>
    </w:lvl>
    <w:lvl w:ilvl="6">
      <w:start w:val="1"/>
      <w:numFmt w:val="decimal"/>
      <w:lvlText w:val="%1.%2.%3.%4.%5.%6.%7"/>
      <w:lvlJc w:val="left"/>
      <w:pPr>
        <w:ind w:left="1542" w:hanging="1440"/>
      </w:pPr>
      <w:rPr>
        <w:rFonts w:hint="default"/>
        <w:b/>
      </w:rPr>
    </w:lvl>
    <w:lvl w:ilvl="7">
      <w:start w:val="1"/>
      <w:numFmt w:val="decimal"/>
      <w:lvlText w:val="%1.%2.%3.%4.%5.%6.%7.%8"/>
      <w:lvlJc w:val="left"/>
      <w:pPr>
        <w:ind w:left="1559" w:hanging="1440"/>
      </w:pPr>
      <w:rPr>
        <w:rFonts w:hint="default"/>
        <w:b/>
      </w:rPr>
    </w:lvl>
    <w:lvl w:ilvl="8">
      <w:start w:val="1"/>
      <w:numFmt w:val="decimal"/>
      <w:lvlText w:val="%1.%2.%3.%4.%5.%6.%7.%8.%9"/>
      <w:lvlJc w:val="left"/>
      <w:pPr>
        <w:ind w:left="1936" w:hanging="1800"/>
      </w:pPr>
      <w:rPr>
        <w:rFonts w:hint="default"/>
        <w:b/>
      </w:rPr>
    </w:lvl>
  </w:abstractNum>
  <w:abstractNum w:abstractNumId="3">
    <w:nsid w:val="33E8096A"/>
    <w:multiLevelType w:val="hybridMultilevel"/>
    <w:tmpl w:val="149E522A"/>
    <w:lvl w:ilvl="0" w:tplc="D4EA9E1C">
      <w:numFmt w:val="bullet"/>
      <w:lvlText w:val=""/>
      <w:lvlJc w:val="left"/>
      <w:pPr>
        <w:ind w:left="1068" w:hanging="360"/>
      </w:pPr>
      <w:rPr>
        <w:rFonts w:ascii="Symbol" w:eastAsia="Times New Roman" w:hAnsi="Symbol" w:cs="Times New Roman"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nsid w:val="370C08AC"/>
    <w:multiLevelType w:val="hybridMultilevel"/>
    <w:tmpl w:val="40D45EF2"/>
    <w:lvl w:ilvl="0" w:tplc="BE823A2E">
      <w:start w:val="1"/>
      <w:numFmt w:val="upperLetter"/>
      <w:lvlText w:val="%1)"/>
      <w:lvlJc w:val="left"/>
      <w:pPr>
        <w:ind w:left="435" w:hanging="360"/>
      </w:pPr>
      <w:rPr>
        <w:rFonts w:hint="default"/>
      </w:rPr>
    </w:lvl>
    <w:lvl w:ilvl="1" w:tplc="300A0019" w:tentative="1">
      <w:start w:val="1"/>
      <w:numFmt w:val="lowerLetter"/>
      <w:lvlText w:val="%2."/>
      <w:lvlJc w:val="left"/>
      <w:pPr>
        <w:ind w:left="1155" w:hanging="360"/>
      </w:pPr>
    </w:lvl>
    <w:lvl w:ilvl="2" w:tplc="300A001B" w:tentative="1">
      <w:start w:val="1"/>
      <w:numFmt w:val="lowerRoman"/>
      <w:lvlText w:val="%3."/>
      <w:lvlJc w:val="right"/>
      <w:pPr>
        <w:ind w:left="1875" w:hanging="180"/>
      </w:pPr>
    </w:lvl>
    <w:lvl w:ilvl="3" w:tplc="300A000F" w:tentative="1">
      <w:start w:val="1"/>
      <w:numFmt w:val="decimal"/>
      <w:lvlText w:val="%4."/>
      <w:lvlJc w:val="left"/>
      <w:pPr>
        <w:ind w:left="2595" w:hanging="360"/>
      </w:pPr>
    </w:lvl>
    <w:lvl w:ilvl="4" w:tplc="300A0019" w:tentative="1">
      <w:start w:val="1"/>
      <w:numFmt w:val="lowerLetter"/>
      <w:lvlText w:val="%5."/>
      <w:lvlJc w:val="left"/>
      <w:pPr>
        <w:ind w:left="3315" w:hanging="360"/>
      </w:pPr>
    </w:lvl>
    <w:lvl w:ilvl="5" w:tplc="300A001B" w:tentative="1">
      <w:start w:val="1"/>
      <w:numFmt w:val="lowerRoman"/>
      <w:lvlText w:val="%6."/>
      <w:lvlJc w:val="right"/>
      <w:pPr>
        <w:ind w:left="4035" w:hanging="180"/>
      </w:pPr>
    </w:lvl>
    <w:lvl w:ilvl="6" w:tplc="300A000F" w:tentative="1">
      <w:start w:val="1"/>
      <w:numFmt w:val="decimal"/>
      <w:lvlText w:val="%7."/>
      <w:lvlJc w:val="left"/>
      <w:pPr>
        <w:ind w:left="4755" w:hanging="360"/>
      </w:pPr>
    </w:lvl>
    <w:lvl w:ilvl="7" w:tplc="300A0019" w:tentative="1">
      <w:start w:val="1"/>
      <w:numFmt w:val="lowerLetter"/>
      <w:lvlText w:val="%8."/>
      <w:lvlJc w:val="left"/>
      <w:pPr>
        <w:ind w:left="5475" w:hanging="360"/>
      </w:pPr>
    </w:lvl>
    <w:lvl w:ilvl="8" w:tplc="300A001B" w:tentative="1">
      <w:start w:val="1"/>
      <w:numFmt w:val="lowerRoman"/>
      <w:lvlText w:val="%9."/>
      <w:lvlJc w:val="right"/>
      <w:pPr>
        <w:ind w:left="6195" w:hanging="180"/>
      </w:pPr>
    </w:lvl>
  </w:abstractNum>
  <w:abstractNum w:abstractNumId="5">
    <w:nsid w:val="3AC54EF4"/>
    <w:multiLevelType w:val="multilevel"/>
    <w:tmpl w:val="7B5CE1D4"/>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636" w:hanging="108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4848" w:hanging="1440"/>
      </w:pPr>
      <w:rPr>
        <w:rFonts w:hint="default"/>
        <w:i w:val="0"/>
      </w:rPr>
    </w:lvl>
  </w:abstractNum>
  <w:abstractNum w:abstractNumId="6">
    <w:nsid w:val="3C2A6A8D"/>
    <w:multiLevelType w:val="hybridMultilevel"/>
    <w:tmpl w:val="60C61632"/>
    <w:lvl w:ilvl="0" w:tplc="E1200DA2">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25B5811"/>
    <w:multiLevelType w:val="hybridMultilevel"/>
    <w:tmpl w:val="AD46EC9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47914573"/>
    <w:multiLevelType w:val="hybridMultilevel"/>
    <w:tmpl w:val="223A4EF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483727F8"/>
    <w:multiLevelType w:val="hybridMultilevel"/>
    <w:tmpl w:val="A91C070A"/>
    <w:lvl w:ilvl="0" w:tplc="534A965A">
      <w:start w:val="1"/>
      <w:numFmt w:val="lowerLetter"/>
      <w:lvlText w:val="%1)"/>
      <w:lvlJc w:val="left"/>
      <w:pPr>
        <w:ind w:left="377" w:hanging="360"/>
      </w:pPr>
      <w:rPr>
        <w:rFonts w:ascii="Times New Roman" w:hAnsi="Times New Roman" w:cs="Times New Roman" w:hint="default"/>
      </w:rPr>
    </w:lvl>
    <w:lvl w:ilvl="1" w:tplc="300A0019">
      <w:start w:val="1"/>
      <w:numFmt w:val="lowerLetter"/>
      <w:lvlText w:val="%2."/>
      <w:lvlJc w:val="left"/>
      <w:pPr>
        <w:ind w:left="1097" w:hanging="360"/>
      </w:pPr>
    </w:lvl>
    <w:lvl w:ilvl="2" w:tplc="300A001B" w:tentative="1">
      <w:start w:val="1"/>
      <w:numFmt w:val="lowerRoman"/>
      <w:lvlText w:val="%3."/>
      <w:lvlJc w:val="right"/>
      <w:pPr>
        <w:ind w:left="1817" w:hanging="180"/>
      </w:pPr>
    </w:lvl>
    <w:lvl w:ilvl="3" w:tplc="300A000F" w:tentative="1">
      <w:start w:val="1"/>
      <w:numFmt w:val="decimal"/>
      <w:lvlText w:val="%4."/>
      <w:lvlJc w:val="left"/>
      <w:pPr>
        <w:ind w:left="2537" w:hanging="360"/>
      </w:pPr>
    </w:lvl>
    <w:lvl w:ilvl="4" w:tplc="300A0019" w:tentative="1">
      <w:start w:val="1"/>
      <w:numFmt w:val="lowerLetter"/>
      <w:lvlText w:val="%5."/>
      <w:lvlJc w:val="left"/>
      <w:pPr>
        <w:ind w:left="3257" w:hanging="360"/>
      </w:pPr>
    </w:lvl>
    <w:lvl w:ilvl="5" w:tplc="300A001B" w:tentative="1">
      <w:start w:val="1"/>
      <w:numFmt w:val="lowerRoman"/>
      <w:lvlText w:val="%6."/>
      <w:lvlJc w:val="right"/>
      <w:pPr>
        <w:ind w:left="3977" w:hanging="180"/>
      </w:pPr>
    </w:lvl>
    <w:lvl w:ilvl="6" w:tplc="300A000F" w:tentative="1">
      <w:start w:val="1"/>
      <w:numFmt w:val="decimal"/>
      <w:lvlText w:val="%7."/>
      <w:lvlJc w:val="left"/>
      <w:pPr>
        <w:ind w:left="4697" w:hanging="360"/>
      </w:pPr>
    </w:lvl>
    <w:lvl w:ilvl="7" w:tplc="300A0019" w:tentative="1">
      <w:start w:val="1"/>
      <w:numFmt w:val="lowerLetter"/>
      <w:lvlText w:val="%8."/>
      <w:lvlJc w:val="left"/>
      <w:pPr>
        <w:ind w:left="5417" w:hanging="360"/>
      </w:pPr>
    </w:lvl>
    <w:lvl w:ilvl="8" w:tplc="300A001B" w:tentative="1">
      <w:start w:val="1"/>
      <w:numFmt w:val="lowerRoman"/>
      <w:lvlText w:val="%9."/>
      <w:lvlJc w:val="right"/>
      <w:pPr>
        <w:ind w:left="6137" w:hanging="180"/>
      </w:pPr>
    </w:lvl>
  </w:abstractNum>
  <w:abstractNum w:abstractNumId="10">
    <w:nsid w:val="4BB77AA6"/>
    <w:multiLevelType w:val="hybridMultilevel"/>
    <w:tmpl w:val="4184CB6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4E1B2FEA"/>
    <w:multiLevelType w:val="hybridMultilevel"/>
    <w:tmpl w:val="9006D6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92745A"/>
    <w:multiLevelType w:val="hybridMultilevel"/>
    <w:tmpl w:val="7192812C"/>
    <w:lvl w:ilvl="0" w:tplc="82B26962">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56444438"/>
    <w:multiLevelType w:val="hybridMultilevel"/>
    <w:tmpl w:val="973206B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579B0D13"/>
    <w:multiLevelType w:val="multilevel"/>
    <w:tmpl w:val="7766E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B7977C8"/>
    <w:multiLevelType w:val="hybridMultilevel"/>
    <w:tmpl w:val="A30EE71E"/>
    <w:lvl w:ilvl="0" w:tplc="2FBA3874">
      <w:start w:val="1"/>
      <w:numFmt w:val="lowerLetter"/>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5FB028D4"/>
    <w:multiLevelType w:val="hybridMultilevel"/>
    <w:tmpl w:val="DEF05A7A"/>
    <w:lvl w:ilvl="0" w:tplc="6E343AAA">
      <w:start w:val="1"/>
      <w:numFmt w:val="lowerLetter"/>
      <w:lvlText w:val="%1)"/>
      <w:lvlJc w:val="left"/>
      <w:pPr>
        <w:ind w:left="375" w:hanging="360"/>
      </w:pPr>
      <w:rPr>
        <w:rFonts w:hint="default"/>
      </w:rPr>
    </w:lvl>
    <w:lvl w:ilvl="1" w:tplc="300A0019" w:tentative="1">
      <w:start w:val="1"/>
      <w:numFmt w:val="lowerLetter"/>
      <w:lvlText w:val="%2."/>
      <w:lvlJc w:val="left"/>
      <w:pPr>
        <w:ind w:left="1095" w:hanging="360"/>
      </w:pPr>
    </w:lvl>
    <w:lvl w:ilvl="2" w:tplc="300A001B" w:tentative="1">
      <w:start w:val="1"/>
      <w:numFmt w:val="lowerRoman"/>
      <w:lvlText w:val="%3."/>
      <w:lvlJc w:val="right"/>
      <w:pPr>
        <w:ind w:left="1815" w:hanging="180"/>
      </w:pPr>
    </w:lvl>
    <w:lvl w:ilvl="3" w:tplc="300A000F" w:tentative="1">
      <w:start w:val="1"/>
      <w:numFmt w:val="decimal"/>
      <w:lvlText w:val="%4."/>
      <w:lvlJc w:val="left"/>
      <w:pPr>
        <w:ind w:left="2535" w:hanging="360"/>
      </w:pPr>
    </w:lvl>
    <w:lvl w:ilvl="4" w:tplc="300A0019" w:tentative="1">
      <w:start w:val="1"/>
      <w:numFmt w:val="lowerLetter"/>
      <w:lvlText w:val="%5."/>
      <w:lvlJc w:val="left"/>
      <w:pPr>
        <w:ind w:left="3255" w:hanging="360"/>
      </w:pPr>
    </w:lvl>
    <w:lvl w:ilvl="5" w:tplc="300A001B" w:tentative="1">
      <w:start w:val="1"/>
      <w:numFmt w:val="lowerRoman"/>
      <w:lvlText w:val="%6."/>
      <w:lvlJc w:val="right"/>
      <w:pPr>
        <w:ind w:left="3975" w:hanging="180"/>
      </w:pPr>
    </w:lvl>
    <w:lvl w:ilvl="6" w:tplc="300A000F" w:tentative="1">
      <w:start w:val="1"/>
      <w:numFmt w:val="decimal"/>
      <w:lvlText w:val="%7."/>
      <w:lvlJc w:val="left"/>
      <w:pPr>
        <w:ind w:left="4695" w:hanging="360"/>
      </w:pPr>
    </w:lvl>
    <w:lvl w:ilvl="7" w:tplc="300A0019" w:tentative="1">
      <w:start w:val="1"/>
      <w:numFmt w:val="lowerLetter"/>
      <w:lvlText w:val="%8."/>
      <w:lvlJc w:val="left"/>
      <w:pPr>
        <w:ind w:left="5415" w:hanging="360"/>
      </w:pPr>
    </w:lvl>
    <w:lvl w:ilvl="8" w:tplc="300A001B" w:tentative="1">
      <w:start w:val="1"/>
      <w:numFmt w:val="lowerRoman"/>
      <w:lvlText w:val="%9."/>
      <w:lvlJc w:val="right"/>
      <w:pPr>
        <w:ind w:left="6135" w:hanging="180"/>
      </w:pPr>
    </w:lvl>
  </w:abstractNum>
  <w:abstractNum w:abstractNumId="17">
    <w:nsid w:val="63296ED9"/>
    <w:multiLevelType w:val="hybridMultilevel"/>
    <w:tmpl w:val="8A9CF0B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7A4E664B"/>
    <w:multiLevelType w:val="hybridMultilevel"/>
    <w:tmpl w:val="5EE28458"/>
    <w:lvl w:ilvl="0" w:tplc="D864163C">
      <w:start w:val="7"/>
      <w:numFmt w:val="bullet"/>
      <w:lvlText w:val=""/>
      <w:lvlJc w:val="left"/>
      <w:pPr>
        <w:ind w:left="720" w:hanging="360"/>
      </w:pPr>
      <w:rPr>
        <w:rFonts w:ascii="Symbol" w:eastAsia="Times New Roman" w:hAnsi="Symbol" w:cs="Century Gothic"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3"/>
  </w:num>
  <w:num w:numId="5">
    <w:abstractNumId w:val="11"/>
  </w:num>
  <w:num w:numId="6">
    <w:abstractNumId w:val="18"/>
  </w:num>
  <w:num w:numId="7">
    <w:abstractNumId w:val="4"/>
  </w:num>
  <w:num w:numId="8">
    <w:abstractNumId w:val="0"/>
  </w:num>
  <w:num w:numId="9">
    <w:abstractNumId w:val="6"/>
  </w:num>
  <w:num w:numId="10">
    <w:abstractNumId w:val="7"/>
  </w:num>
  <w:num w:numId="11">
    <w:abstractNumId w:val="16"/>
  </w:num>
  <w:num w:numId="12">
    <w:abstractNumId w:val="5"/>
  </w:num>
  <w:num w:numId="13">
    <w:abstractNumId w:val="14"/>
  </w:num>
  <w:num w:numId="14">
    <w:abstractNumId w:val="10"/>
  </w:num>
  <w:num w:numId="15">
    <w:abstractNumId w:val="8"/>
  </w:num>
  <w:num w:numId="16">
    <w:abstractNumId w:val="12"/>
  </w:num>
  <w:num w:numId="17">
    <w:abstractNumId w:val="13"/>
  </w:num>
  <w:num w:numId="18">
    <w:abstractNumId w:val="1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6E15B8"/>
    <w:rsid w:val="00001404"/>
    <w:rsid w:val="00002D10"/>
    <w:rsid w:val="00003000"/>
    <w:rsid w:val="00046CDC"/>
    <w:rsid w:val="000D172D"/>
    <w:rsid w:val="000D6086"/>
    <w:rsid w:val="000E076D"/>
    <w:rsid w:val="000E3F28"/>
    <w:rsid w:val="000E6CE2"/>
    <w:rsid w:val="00175D56"/>
    <w:rsid w:val="00197D8B"/>
    <w:rsid w:val="001F35EB"/>
    <w:rsid w:val="002137BC"/>
    <w:rsid w:val="00216559"/>
    <w:rsid w:val="00242782"/>
    <w:rsid w:val="0029279F"/>
    <w:rsid w:val="003223E5"/>
    <w:rsid w:val="00353ECB"/>
    <w:rsid w:val="0037735E"/>
    <w:rsid w:val="00397E0F"/>
    <w:rsid w:val="003D1E17"/>
    <w:rsid w:val="0046622F"/>
    <w:rsid w:val="004679AA"/>
    <w:rsid w:val="00475388"/>
    <w:rsid w:val="004A4930"/>
    <w:rsid w:val="004C645A"/>
    <w:rsid w:val="004D5D07"/>
    <w:rsid w:val="005176B0"/>
    <w:rsid w:val="00573389"/>
    <w:rsid w:val="00576638"/>
    <w:rsid w:val="00580E48"/>
    <w:rsid w:val="005926C8"/>
    <w:rsid w:val="005934D5"/>
    <w:rsid w:val="0059600D"/>
    <w:rsid w:val="005C2783"/>
    <w:rsid w:val="005E36C0"/>
    <w:rsid w:val="005F6303"/>
    <w:rsid w:val="006171B4"/>
    <w:rsid w:val="006429A5"/>
    <w:rsid w:val="00653135"/>
    <w:rsid w:val="0065684C"/>
    <w:rsid w:val="006815EF"/>
    <w:rsid w:val="006A3540"/>
    <w:rsid w:val="006A7A0C"/>
    <w:rsid w:val="006B75A4"/>
    <w:rsid w:val="006B796B"/>
    <w:rsid w:val="006E15B8"/>
    <w:rsid w:val="006E793D"/>
    <w:rsid w:val="00703D68"/>
    <w:rsid w:val="00724784"/>
    <w:rsid w:val="0075696A"/>
    <w:rsid w:val="007D242A"/>
    <w:rsid w:val="0084227D"/>
    <w:rsid w:val="00844737"/>
    <w:rsid w:val="00882C37"/>
    <w:rsid w:val="00885741"/>
    <w:rsid w:val="008C3A6E"/>
    <w:rsid w:val="008C7A6D"/>
    <w:rsid w:val="008F46D9"/>
    <w:rsid w:val="00904FBF"/>
    <w:rsid w:val="009152FF"/>
    <w:rsid w:val="009607B4"/>
    <w:rsid w:val="00977048"/>
    <w:rsid w:val="009803F3"/>
    <w:rsid w:val="00994FF7"/>
    <w:rsid w:val="009B4A3C"/>
    <w:rsid w:val="009B6F90"/>
    <w:rsid w:val="009B7209"/>
    <w:rsid w:val="00A22C89"/>
    <w:rsid w:val="00A432EF"/>
    <w:rsid w:val="00A73D5F"/>
    <w:rsid w:val="00A8314C"/>
    <w:rsid w:val="00AE0AFC"/>
    <w:rsid w:val="00B06E96"/>
    <w:rsid w:val="00B15B2D"/>
    <w:rsid w:val="00B40715"/>
    <w:rsid w:val="00B446B1"/>
    <w:rsid w:val="00B571FA"/>
    <w:rsid w:val="00B57652"/>
    <w:rsid w:val="00B96794"/>
    <w:rsid w:val="00BA132A"/>
    <w:rsid w:val="00BB40D3"/>
    <w:rsid w:val="00BC58FA"/>
    <w:rsid w:val="00BD4572"/>
    <w:rsid w:val="00C618DD"/>
    <w:rsid w:val="00C63775"/>
    <w:rsid w:val="00CC2997"/>
    <w:rsid w:val="00CE41AC"/>
    <w:rsid w:val="00D219F4"/>
    <w:rsid w:val="00D26D59"/>
    <w:rsid w:val="00D37E57"/>
    <w:rsid w:val="00D67418"/>
    <w:rsid w:val="00D93261"/>
    <w:rsid w:val="00DA722F"/>
    <w:rsid w:val="00DE1810"/>
    <w:rsid w:val="00E13B21"/>
    <w:rsid w:val="00E73683"/>
    <w:rsid w:val="00E7641F"/>
    <w:rsid w:val="00EA5E4A"/>
    <w:rsid w:val="00ED7029"/>
    <w:rsid w:val="00ED7268"/>
    <w:rsid w:val="00F24503"/>
    <w:rsid w:val="00F46347"/>
    <w:rsid w:val="00F53FF6"/>
    <w:rsid w:val="00F64815"/>
    <w:rsid w:val="00FC10AC"/>
    <w:rsid w:val="00FF0C5B"/>
    <w:rsid w:val="00FF48A1"/>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Conector recto de flecha 6"/>
        <o:r id="V:Rule4" type="connector" idref="#Conector recto de flecha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96"/>
    <w:pPr>
      <w:spacing w:after="180" w:line="271" w:lineRule="auto"/>
    </w:pPr>
    <w:rPr>
      <w:rFonts w:ascii="Franklin Gothic Book" w:eastAsia="Times New Roman" w:hAnsi="Franklin Gothic Book" w:cs="Times New Roman"/>
      <w:color w:val="000000"/>
      <w:kern w:val="28"/>
      <w:sz w:val="18"/>
      <w:szCs w:val="2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5B8"/>
    <w:pPr>
      <w:tabs>
        <w:tab w:val="center" w:pos="4252"/>
        <w:tab w:val="right" w:pos="8504"/>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6E15B8"/>
  </w:style>
  <w:style w:type="paragraph" w:styleId="Piedepgina">
    <w:name w:val="footer"/>
    <w:basedOn w:val="Normal"/>
    <w:link w:val="PiedepginaCar"/>
    <w:uiPriority w:val="99"/>
    <w:unhideWhenUsed/>
    <w:rsid w:val="006E15B8"/>
    <w:pPr>
      <w:tabs>
        <w:tab w:val="center" w:pos="4252"/>
        <w:tab w:val="right" w:pos="8504"/>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6E15B8"/>
  </w:style>
  <w:style w:type="paragraph" w:styleId="Sinespaciado">
    <w:name w:val="No Spacing"/>
    <w:uiPriority w:val="1"/>
    <w:qFormat/>
    <w:rsid w:val="006E15B8"/>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E15B8"/>
    <w:rPr>
      <w:color w:val="0563C1" w:themeColor="hyperlink"/>
      <w:u w:val="single"/>
    </w:rPr>
  </w:style>
  <w:style w:type="paragraph" w:customStyle="1" w:styleId="Estilo1">
    <w:name w:val="Estilo1"/>
    <w:basedOn w:val="Piedepgina"/>
    <w:link w:val="Estilo1Car"/>
    <w:qFormat/>
    <w:rsid w:val="006E15B8"/>
    <w:pPr>
      <w:tabs>
        <w:tab w:val="clear" w:pos="4252"/>
        <w:tab w:val="clear" w:pos="8504"/>
        <w:tab w:val="center" w:pos="4419"/>
        <w:tab w:val="right" w:pos="8838"/>
      </w:tabs>
      <w:spacing w:line="276" w:lineRule="auto"/>
    </w:pPr>
    <w:rPr>
      <w:rFonts w:ascii="Calibri" w:eastAsia="Calibri" w:hAnsi="Calibri" w:cs="Times New Roman"/>
      <w:lang w:val="es-MX"/>
    </w:rPr>
  </w:style>
  <w:style w:type="character" w:customStyle="1" w:styleId="Estilo1Car">
    <w:name w:val="Estilo1 Car"/>
    <w:basedOn w:val="PiedepginaCar"/>
    <w:link w:val="Estilo1"/>
    <w:rsid w:val="006E15B8"/>
    <w:rPr>
      <w:rFonts w:ascii="Calibri" w:eastAsia="Calibri" w:hAnsi="Calibri" w:cs="Times New Roman"/>
      <w:lang w:val="es-MX"/>
    </w:rPr>
  </w:style>
  <w:style w:type="paragraph" w:styleId="Textodeglobo">
    <w:name w:val="Balloon Text"/>
    <w:basedOn w:val="Normal"/>
    <w:link w:val="TextodegloboCar"/>
    <w:uiPriority w:val="99"/>
    <w:semiHidden/>
    <w:unhideWhenUsed/>
    <w:rsid w:val="004D5D07"/>
    <w:pPr>
      <w:spacing w:after="0" w:line="240" w:lineRule="auto"/>
    </w:pPr>
    <w:rPr>
      <w:rFonts w:ascii="Segoe UI" w:eastAsiaTheme="minorHAnsi" w:hAnsi="Segoe UI" w:cs="Segoe UI"/>
      <w:color w:val="auto"/>
      <w:kern w:val="0"/>
      <w:szCs w:val="18"/>
      <w:lang w:eastAsia="en-US"/>
    </w:rPr>
  </w:style>
  <w:style w:type="character" w:customStyle="1" w:styleId="TextodegloboCar">
    <w:name w:val="Texto de globo Car"/>
    <w:basedOn w:val="Fuentedeprrafopredeter"/>
    <w:link w:val="Textodeglobo"/>
    <w:uiPriority w:val="99"/>
    <w:semiHidden/>
    <w:rsid w:val="004D5D07"/>
    <w:rPr>
      <w:rFonts w:ascii="Segoe UI" w:hAnsi="Segoe UI" w:cs="Segoe UI"/>
      <w:sz w:val="18"/>
      <w:szCs w:val="18"/>
    </w:rPr>
  </w:style>
  <w:style w:type="paragraph" w:styleId="Prrafodelista">
    <w:name w:val="List Paragraph"/>
    <w:aliases w:val="TIT 2 IND"/>
    <w:basedOn w:val="Normal"/>
    <w:link w:val="PrrafodelistaCar"/>
    <w:uiPriority w:val="34"/>
    <w:qFormat/>
    <w:rsid w:val="006B75A4"/>
    <w:pPr>
      <w:spacing w:after="200" w:line="276" w:lineRule="auto"/>
      <w:ind w:left="720"/>
      <w:contextualSpacing/>
    </w:pPr>
    <w:rPr>
      <w:rFonts w:ascii="Calibri" w:eastAsia="Calibri" w:hAnsi="Calibri"/>
      <w:color w:val="auto"/>
      <w:kern w:val="0"/>
      <w:sz w:val="22"/>
      <w:szCs w:val="22"/>
      <w:lang w:eastAsia="en-US"/>
    </w:rPr>
  </w:style>
  <w:style w:type="character" w:customStyle="1" w:styleId="PrrafodelistaCar">
    <w:name w:val="Párrafo de lista Car"/>
    <w:aliases w:val="TIT 2 IND Car"/>
    <w:link w:val="Prrafodelista"/>
    <w:uiPriority w:val="34"/>
    <w:locked/>
    <w:rsid w:val="006A7A0C"/>
    <w:rPr>
      <w:rFonts w:ascii="Calibri" w:eastAsia="Calibri" w:hAnsi="Calibri" w:cs="Times New Roman"/>
    </w:rPr>
  </w:style>
  <w:style w:type="paragraph" w:customStyle="1" w:styleId="Standard">
    <w:name w:val="Standard"/>
    <w:rsid w:val="006A7A0C"/>
    <w:pPr>
      <w:suppressAutoHyphens/>
      <w:autoSpaceDN w:val="0"/>
      <w:spacing w:after="200" w:line="276" w:lineRule="auto"/>
      <w:textAlignment w:val="baseline"/>
    </w:pPr>
    <w:rPr>
      <w:rFonts w:ascii="Calibri" w:eastAsia="SimSun" w:hAnsi="Calibri" w:cs="Calibri"/>
      <w:kern w:val="3"/>
    </w:rPr>
  </w:style>
  <w:style w:type="paragraph" w:styleId="NormalWeb">
    <w:name w:val="Normal (Web)"/>
    <w:basedOn w:val="Normal"/>
    <w:uiPriority w:val="99"/>
    <w:rsid w:val="006171B4"/>
    <w:pPr>
      <w:widowControl w:val="0"/>
      <w:suppressAutoHyphens/>
      <w:spacing w:before="280" w:after="119" w:line="100" w:lineRule="atLeast"/>
    </w:pPr>
    <w:rPr>
      <w:rFonts w:ascii="Times New Roman" w:hAnsi="Times New Roman"/>
      <w:color w:val="auto"/>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366521305">
      <w:bodyDiv w:val="1"/>
      <w:marLeft w:val="0"/>
      <w:marRight w:val="0"/>
      <w:marTop w:val="0"/>
      <w:marBottom w:val="0"/>
      <w:divBdr>
        <w:top w:val="none" w:sz="0" w:space="0" w:color="auto"/>
        <w:left w:val="none" w:sz="0" w:space="0" w:color="auto"/>
        <w:bottom w:val="none" w:sz="0" w:space="0" w:color="auto"/>
        <w:right w:val="none" w:sz="0" w:space="0" w:color="auto"/>
      </w:divBdr>
    </w:div>
    <w:div w:id="18689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668E-88A0-4635-8271-496FC4C1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4097</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Oficina</cp:lastModifiedBy>
  <cp:revision>13</cp:revision>
  <cp:lastPrinted>2019-03-18T17:30:00Z</cp:lastPrinted>
  <dcterms:created xsi:type="dcterms:W3CDTF">2020-01-16T15:00:00Z</dcterms:created>
  <dcterms:modified xsi:type="dcterms:W3CDTF">2020-01-16T17:17:00Z</dcterms:modified>
</cp:coreProperties>
</file>